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9F7A" w14:textId="77777777" w:rsidR="00973C98" w:rsidRPr="003D2B62" w:rsidRDefault="00F7207D" w:rsidP="003D2B62">
      <w:pPr>
        <w:pStyle w:val="Heading1"/>
        <w:spacing w:before="0" w:line="240" w:lineRule="auto"/>
        <w:jc w:val="center"/>
        <w:rPr>
          <w:color w:val="943634" w:themeColor="accent2" w:themeShade="BF"/>
          <w:sz w:val="40"/>
          <w:szCs w:val="40"/>
        </w:rPr>
      </w:pPr>
      <w:r w:rsidRPr="003D2B62">
        <w:rPr>
          <w:color w:val="943634" w:themeColor="accent2" w:themeShade="BF"/>
          <w:sz w:val="40"/>
          <w:szCs w:val="40"/>
        </w:rPr>
        <w:t>New Divorce or Custody/PT – Initial Steps Checklist</w:t>
      </w:r>
    </w:p>
    <w:p w14:paraId="282A808A" w14:textId="77777777" w:rsidR="003D2B62" w:rsidRPr="003D2B62" w:rsidRDefault="003D2B62" w:rsidP="003D2B62"/>
    <w:p w14:paraId="18EADE58" w14:textId="77777777" w:rsidR="00973C98" w:rsidRPr="003D2B62" w:rsidRDefault="00F7207D" w:rsidP="003D2B62">
      <w:pPr>
        <w:pStyle w:val="Heading2"/>
        <w:spacing w:before="0" w:line="240" w:lineRule="auto"/>
        <w:rPr>
          <w:color w:val="943634" w:themeColor="accent2" w:themeShade="BF"/>
        </w:rPr>
      </w:pPr>
      <w:r w:rsidRPr="003D2B62">
        <w:rPr>
          <w:color w:val="943634" w:themeColor="accent2" w:themeShade="BF"/>
        </w:rPr>
        <w:t>Step 1 – Receive New Client Intake Email &amp; Verify MyCase Info</w:t>
      </w:r>
    </w:p>
    <w:p w14:paraId="05609357" w14:textId="77777777" w:rsidR="00973C98" w:rsidRDefault="00F7207D" w:rsidP="003D2B62">
      <w:pPr>
        <w:spacing w:line="240" w:lineRule="auto"/>
      </w:pPr>
      <w:r>
        <w:t>☐</w:t>
      </w:r>
      <w:r>
        <w:t xml:space="preserve">  Review intake email and confirm signed retainer agreement; follow up with intake specialist if retainer is missing</w:t>
      </w:r>
    </w:p>
    <w:p w14:paraId="65011B03" w14:textId="77777777" w:rsidR="00973C98" w:rsidRDefault="00F7207D" w:rsidP="003D2B62">
      <w:pPr>
        <w:spacing w:line="240" w:lineRule="auto"/>
      </w:pPr>
      <w:r>
        <w:t>☐</w:t>
      </w:r>
      <w:r>
        <w:t xml:space="preserve">  Review MyCase case and verify/update Court Admin, Judge, OPA, court file number, staff hourly rates, and assigned staff contacts</w:t>
      </w:r>
    </w:p>
    <w:p w14:paraId="76763AF2" w14:textId="77777777" w:rsidR="00973C98" w:rsidRDefault="00F7207D" w:rsidP="003D2B62">
      <w:pPr>
        <w:spacing w:line="240" w:lineRule="auto"/>
      </w:pPr>
      <w:r>
        <w:t>☐</w:t>
      </w:r>
      <w:r>
        <w:t xml:space="preserve">  Review PC notes for additional case information and background</w:t>
      </w:r>
    </w:p>
    <w:p w14:paraId="30C05598" w14:textId="77777777" w:rsidR="00973C98" w:rsidRDefault="00F7207D" w:rsidP="003D2B62">
      <w:pPr>
        <w:spacing w:line="240" w:lineRule="auto"/>
      </w:pPr>
      <w:r>
        <w:t>☐</w:t>
      </w:r>
      <w:r>
        <w:t xml:space="preserve">  Make sure billing is entered for all work completed</w:t>
      </w:r>
    </w:p>
    <w:p w14:paraId="5DA06F79" w14:textId="77777777" w:rsidR="00973C98" w:rsidRDefault="00F7207D" w:rsidP="003D2B62">
      <w:pPr>
        <w:pStyle w:val="Heading2"/>
        <w:spacing w:before="0" w:line="240" w:lineRule="auto"/>
      </w:pPr>
      <w:r w:rsidRPr="003D2B62">
        <w:rPr>
          <w:color w:val="943634" w:themeColor="accent2" w:themeShade="BF"/>
        </w:rPr>
        <w:t>Step 2 – Review MCRO (Within 24 Hours of Intake Email)</w:t>
      </w:r>
    </w:p>
    <w:p w14:paraId="6EE16B31" w14:textId="77777777" w:rsidR="00973C98" w:rsidRDefault="00F7207D" w:rsidP="003D2B62">
      <w:pPr>
        <w:spacing w:line="240" w:lineRule="auto"/>
      </w:pPr>
      <w:r>
        <w:t>☐</w:t>
      </w:r>
      <w:r>
        <w:t xml:space="preserve">  Review MCRO for related criminal, child support, divorce, custody, or other potentially relevant cases</w:t>
      </w:r>
    </w:p>
    <w:p w14:paraId="58DA28C4" w14:textId="2EF35D10" w:rsidR="00973C98" w:rsidRDefault="00F7207D" w:rsidP="003D2B62">
      <w:pPr>
        <w:spacing w:line="240" w:lineRule="auto"/>
      </w:pPr>
      <w:proofErr w:type="gramStart"/>
      <w:r>
        <w:t>☐</w:t>
      </w:r>
      <w:r>
        <w:t xml:space="preserve">  Download</w:t>
      </w:r>
      <w:proofErr w:type="gramEnd"/>
      <w:r>
        <w:t xml:space="preserve"> </w:t>
      </w:r>
      <w:r w:rsidR="003D2B62">
        <w:t xml:space="preserve">and save </w:t>
      </w:r>
      <w:r>
        <w:t>publicly available relevant documents and share with client in MyCase</w:t>
      </w:r>
    </w:p>
    <w:p w14:paraId="445ACBAF" w14:textId="77777777" w:rsidR="00973C98" w:rsidRDefault="00F7207D" w:rsidP="003D2B62">
      <w:pPr>
        <w:spacing w:line="240" w:lineRule="auto"/>
      </w:pPr>
      <w:r>
        <w:t>☐</w:t>
      </w:r>
      <w:r>
        <w:t xml:space="preserve">  If a divorce/custody matter has already been filed, enter the case number in MyCase, calendar hearings, and save notices to the file</w:t>
      </w:r>
    </w:p>
    <w:p w14:paraId="6A44C24D" w14:textId="77777777" w:rsidR="00973C98" w:rsidRPr="003D2B62" w:rsidRDefault="00F7207D" w:rsidP="003D2B62">
      <w:pPr>
        <w:pStyle w:val="Heading2"/>
        <w:spacing w:before="0" w:line="240" w:lineRule="auto"/>
        <w:rPr>
          <w:color w:val="943634" w:themeColor="accent2" w:themeShade="BF"/>
        </w:rPr>
      </w:pPr>
      <w:r w:rsidRPr="003D2B62">
        <w:rPr>
          <w:color w:val="943634" w:themeColor="accent2" w:themeShade="BF"/>
        </w:rPr>
        <w:t>Step 3 – Send Intake (Within 24 Hours of Intake Email)</w:t>
      </w:r>
    </w:p>
    <w:p w14:paraId="0729159D" w14:textId="1C288E16" w:rsidR="00973C98" w:rsidRDefault="00F7207D" w:rsidP="003D2B62">
      <w:pPr>
        <w:spacing w:line="240" w:lineRule="auto"/>
      </w:pPr>
      <w:proofErr w:type="gramStart"/>
      <w:r>
        <w:t>☐</w:t>
      </w:r>
      <w:r>
        <w:t xml:space="preserve">  Review</w:t>
      </w:r>
      <w:proofErr w:type="gramEnd"/>
      <w:r>
        <w:t xml:space="preserve"> intake form options carefully and select the correct intake form based on PC notes and attorney </w:t>
      </w:r>
      <w:proofErr w:type="gramStart"/>
      <w:r>
        <w:t>consult</w:t>
      </w:r>
      <w:proofErr w:type="gramEnd"/>
      <w:r>
        <w:t xml:space="preserve"> information</w:t>
      </w:r>
      <w:r w:rsidR="003D2B62">
        <w:t xml:space="preserve"> (</w:t>
      </w:r>
      <w:r>
        <w:t>Confirm with attorney if needed before sending intake</w:t>
      </w:r>
      <w:r w:rsidR="003D2B62">
        <w:t>)</w:t>
      </w:r>
    </w:p>
    <w:p w14:paraId="4E2ECC3A" w14:textId="5ADF9D56" w:rsidR="00973C98" w:rsidRDefault="00F7207D" w:rsidP="003D2B62">
      <w:pPr>
        <w:spacing w:line="240" w:lineRule="auto"/>
      </w:pPr>
      <w:proofErr w:type="gramStart"/>
      <w:r>
        <w:t>☐</w:t>
      </w:r>
      <w:r>
        <w:t xml:space="preserve">  Send</w:t>
      </w:r>
      <w:proofErr w:type="gramEnd"/>
      <w:r>
        <w:t xml:space="preserve"> intake form email to client </w:t>
      </w:r>
    </w:p>
    <w:p w14:paraId="745D9CA4" w14:textId="77777777" w:rsidR="00973C98" w:rsidRPr="003D2B62" w:rsidRDefault="00F7207D" w:rsidP="003D2B62">
      <w:pPr>
        <w:pStyle w:val="Heading2"/>
        <w:spacing w:before="0" w:line="240" w:lineRule="auto"/>
        <w:rPr>
          <w:color w:val="943634" w:themeColor="accent2" w:themeShade="BF"/>
        </w:rPr>
      </w:pPr>
      <w:r w:rsidRPr="003D2B62">
        <w:rPr>
          <w:color w:val="943634" w:themeColor="accent2" w:themeShade="BF"/>
        </w:rPr>
        <w:t>Step 4 – Share Initial KH Documents to Client via MyCase</w:t>
      </w:r>
    </w:p>
    <w:p w14:paraId="464F3C09" w14:textId="77777777" w:rsidR="00973C98" w:rsidRDefault="00F7207D" w:rsidP="003D2B62">
      <w:pPr>
        <w:spacing w:line="240" w:lineRule="auto"/>
      </w:pPr>
      <w:r>
        <w:t>☐</w:t>
      </w:r>
      <w:r>
        <w:t xml:space="preserve">  For divorce matters, upload Divorce Flow Chart and Initial Document Checklist for Divorce</w:t>
      </w:r>
    </w:p>
    <w:p w14:paraId="68BEF3DE" w14:textId="77777777" w:rsidR="00973C98" w:rsidRDefault="00F7207D" w:rsidP="003D2B62">
      <w:pPr>
        <w:spacing w:line="240" w:lineRule="auto"/>
      </w:pPr>
      <w:r>
        <w:t>☐</w:t>
      </w:r>
      <w:r>
        <w:t xml:space="preserve">  For custody/paternity matters, upload Initial Document Checklist for Custody</w:t>
      </w:r>
    </w:p>
    <w:p w14:paraId="009E7A3F" w14:textId="77777777" w:rsidR="00973C98" w:rsidRPr="003D2B62" w:rsidRDefault="00F7207D" w:rsidP="003D2B62">
      <w:pPr>
        <w:pStyle w:val="Heading2"/>
        <w:spacing w:before="0" w:line="240" w:lineRule="auto"/>
        <w:rPr>
          <w:color w:val="943634" w:themeColor="accent2" w:themeShade="BF"/>
        </w:rPr>
      </w:pPr>
      <w:r w:rsidRPr="003D2B62">
        <w:rPr>
          <w:color w:val="943634" w:themeColor="accent2" w:themeShade="BF"/>
        </w:rPr>
        <w:t>Step 5 – Send Introduction / Intake Message</w:t>
      </w:r>
    </w:p>
    <w:p w14:paraId="5AC47A42" w14:textId="77777777" w:rsidR="00973C98" w:rsidRDefault="00F7207D" w:rsidP="003D2B62">
      <w:pPr>
        <w:spacing w:line="240" w:lineRule="auto"/>
      </w:pPr>
      <w:r>
        <w:t>☐</w:t>
      </w:r>
      <w:r>
        <w:t xml:space="preserve">  Send introductory MyCase message explaining your role, the purpose of the intake form, and requesting prompt completion</w:t>
      </w:r>
    </w:p>
    <w:p w14:paraId="3E9318BC" w14:textId="77777777" w:rsidR="00973C98" w:rsidRDefault="00F7207D" w:rsidP="003D2B62">
      <w:pPr>
        <w:spacing w:line="240" w:lineRule="auto"/>
      </w:pPr>
      <w:r>
        <w:t>☐</w:t>
      </w:r>
      <w:r>
        <w:t xml:space="preserve">  Explain the purpose of the shared documents and the discovery process</w:t>
      </w:r>
    </w:p>
    <w:p w14:paraId="2C28B2AC" w14:textId="77777777" w:rsidR="00973C98" w:rsidRDefault="00F7207D" w:rsidP="003D2B62">
      <w:pPr>
        <w:spacing w:line="240" w:lineRule="auto"/>
      </w:pPr>
      <w:r>
        <w:t>☐</w:t>
      </w:r>
      <w:r>
        <w:t xml:space="preserve">  Request any documents received from the opposing party or attorney</w:t>
      </w:r>
    </w:p>
    <w:p w14:paraId="305B4A2D" w14:textId="77777777" w:rsidR="00973C98" w:rsidRDefault="00F7207D" w:rsidP="003D2B62">
      <w:pPr>
        <w:spacing w:line="240" w:lineRule="auto"/>
      </w:pPr>
      <w:r>
        <w:t>☐</w:t>
      </w:r>
      <w:r>
        <w:t xml:space="preserve">  Encourage client to reach out with questions or issues accessing the intake</w:t>
      </w:r>
    </w:p>
    <w:p w14:paraId="39396415" w14:textId="77777777" w:rsidR="00973C98" w:rsidRPr="003D2B62" w:rsidRDefault="00F7207D" w:rsidP="003D2B62">
      <w:pPr>
        <w:pStyle w:val="Heading2"/>
        <w:spacing w:before="0" w:line="240" w:lineRule="auto"/>
        <w:rPr>
          <w:color w:val="943634" w:themeColor="accent2" w:themeShade="BF"/>
        </w:rPr>
      </w:pPr>
      <w:r w:rsidRPr="003D2B62">
        <w:rPr>
          <w:color w:val="943634" w:themeColor="accent2" w:themeShade="BF"/>
        </w:rPr>
        <w:t>Step 6 – Set Task Reminders</w:t>
      </w:r>
    </w:p>
    <w:p w14:paraId="69C15B42" w14:textId="77777777" w:rsidR="00973C98" w:rsidRDefault="00F7207D" w:rsidP="003D2B62">
      <w:pPr>
        <w:spacing w:line="240" w:lineRule="auto"/>
      </w:pPr>
      <w:r>
        <w:t>☐</w:t>
      </w:r>
      <w:r>
        <w:t xml:space="preserve">  Create MyCase task reminder to verify whether client completed intake within 2 days</w:t>
      </w:r>
    </w:p>
    <w:p w14:paraId="39D6E6D1" w14:textId="77777777" w:rsidR="00973C98" w:rsidRDefault="00F7207D" w:rsidP="003D2B62">
      <w:pPr>
        <w:spacing w:line="240" w:lineRule="auto"/>
      </w:pPr>
      <w:r>
        <w:t>☐</w:t>
      </w:r>
      <w:r>
        <w:t xml:space="preserve">  If intake is not completed, send follow-up text message confirming client received communications and offering assistance</w:t>
      </w:r>
    </w:p>
    <w:p w14:paraId="0461B2BA" w14:textId="77777777" w:rsidR="00973C98" w:rsidRDefault="00F7207D" w:rsidP="003D2B62">
      <w:pPr>
        <w:spacing w:line="240" w:lineRule="auto"/>
      </w:pPr>
      <w:r>
        <w:t>☐</w:t>
      </w:r>
      <w:r>
        <w:t xml:space="preserve">  Reset reminder task for 3–4 days later and follow up again if necessary</w:t>
      </w:r>
    </w:p>
    <w:p w14:paraId="33123208" w14:textId="77777777" w:rsidR="00973C98" w:rsidRDefault="00F7207D" w:rsidP="003D2B62">
      <w:pPr>
        <w:spacing w:line="240" w:lineRule="auto"/>
      </w:pPr>
      <w:r>
        <w:t>☐</w:t>
      </w:r>
      <w:r>
        <w:t xml:space="preserve">  Call client if needed to confirm they are receiving communications</w:t>
      </w:r>
    </w:p>
    <w:p w14:paraId="5C163A0A" w14:textId="77777777" w:rsidR="00973C98" w:rsidRDefault="00F7207D" w:rsidP="003D2B62">
      <w:pPr>
        <w:pStyle w:val="Heading2"/>
        <w:spacing w:before="0" w:line="240" w:lineRule="auto"/>
      </w:pPr>
      <w:r w:rsidRPr="003D2B62">
        <w:rPr>
          <w:color w:val="943634" w:themeColor="accent2" w:themeShade="BF"/>
        </w:rPr>
        <w:t>Step 7 – Draft Pleadings (Within 48 Hours of Receiving Completed Intake)</w:t>
      </w:r>
    </w:p>
    <w:p w14:paraId="5BBD895E" w14:textId="77777777" w:rsidR="00973C98" w:rsidRDefault="00F7207D" w:rsidP="003D2B62">
      <w:pPr>
        <w:spacing w:line="240" w:lineRule="auto"/>
      </w:pPr>
      <w:r>
        <w:t>☐</w:t>
      </w:r>
      <w:r>
        <w:t xml:space="preserve">  Review completed intake and determine whether client is Petitioner or Respondent</w:t>
      </w:r>
    </w:p>
    <w:p w14:paraId="114BBF08" w14:textId="77777777" w:rsidR="00973C98" w:rsidRDefault="00F7207D" w:rsidP="003D2B62">
      <w:pPr>
        <w:spacing w:line="240" w:lineRule="auto"/>
      </w:pPr>
      <w:r>
        <w:t>☐</w:t>
      </w:r>
      <w:r>
        <w:t xml:space="preserve">  Follow applicable drafting, serving, and filing procedures for initial pleadings</w:t>
      </w:r>
    </w:p>
    <w:sectPr w:rsidR="00973C98" w:rsidSect="003D2B62">
      <w:pgSz w:w="12240" w:h="15840"/>
      <w:pgMar w:top="432" w:right="432" w:bottom="432" w:left="432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CFE3" w14:textId="77777777" w:rsidR="00F7207D" w:rsidRDefault="00F7207D" w:rsidP="003D2B62">
      <w:pPr>
        <w:spacing w:after="0" w:line="240" w:lineRule="auto"/>
      </w:pPr>
      <w:r>
        <w:separator/>
      </w:r>
    </w:p>
  </w:endnote>
  <w:endnote w:type="continuationSeparator" w:id="0">
    <w:p w14:paraId="34B1DE9A" w14:textId="77777777" w:rsidR="00F7207D" w:rsidRDefault="00F7207D" w:rsidP="003D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B903" w14:textId="77777777" w:rsidR="00F7207D" w:rsidRDefault="00F7207D" w:rsidP="003D2B62">
      <w:pPr>
        <w:spacing w:after="0" w:line="240" w:lineRule="auto"/>
      </w:pPr>
      <w:r>
        <w:separator/>
      </w:r>
    </w:p>
  </w:footnote>
  <w:footnote w:type="continuationSeparator" w:id="0">
    <w:p w14:paraId="24232F95" w14:textId="77777777" w:rsidR="00F7207D" w:rsidRDefault="00F7207D" w:rsidP="003D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802174">
    <w:abstractNumId w:val="8"/>
  </w:num>
  <w:num w:numId="2" w16cid:durableId="1944068444">
    <w:abstractNumId w:val="6"/>
  </w:num>
  <w:num w:numId="3" w16cid:durableId="1466895091">
    <w:abstractNumId w:val="5"/>
  </w:num>
  <w:num w:numId="4" w16cid:durableId="857355077">
    <w:abstractNumId w:val="4"/>
  </w:num>
  <w:num w:numId="5" w16cid:durableId="719205693">
    <w:abstractNumId w:val="7"/>
  </w:num>
  <w:num w:numId="6" w16cid:durableId="1336961269">
    <w:abstractNumId w:val="3"/>
  </w:num>
  <w:num w:numId="7" w16cid:durableId="171997623">
    <w:abstractNumId w:val="2"/>
  </w:num>
  <w:num w:numId="8" w16cid:durableId="539974942">
    <w:abstractNumId w:val="1"/>
  </w:num>
  <w:num w:numId="9" w16cid:durableId="40954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2B62"/>
    <w:rsid w:val="0083625C"/>
    <w:rsid w:val="00973C98"/>
    <w:rsid w:val="00AA1D8D"/>
    <w:rsid w:val="00B47730"/>
    <w:rsid w:val="00CB0664"/>
    <w:rsid w:val="00F720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10CDF"/>
  <w14:defaultImageDpi w14:val="300"/>
  <w15:docId w15:val="{4D8AECE2-DE94-4948-B7E9-A5D4CA16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Brandi Forstner</cp:lastModifiedBy>
  <cp:revision>2</cp:revision>
  <dcterms:created xsi:type="dcterms:W3CDTF">2026-05-27T13:41:00Z</dcterms:created>
  <dcterms:modified xsi:type="dcterms:W3CDTF">2026-05-27T13:41:00Z</dcterms:modified>
  <cp:category/>
</cp:coreProperties>
</file>