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D7DEE" w:rsidRDefault="00D06234" w14:paraId="0404B19A" w14:textId="48EDED77">
      <w:r>
        <w:rPr>
          <w:b/>
          <w:bCs/>
        </w:rPr>
        <w:t>TO:</w:t>
      </w:r>
      <w:r>
        <w:rPr>
          <w:b/>
          <w:bCs/>
        </w:rPr>
        <w:tab/>
      </w:r>
      <w:r>
        <w:rPr>
          <w:b/>
          <w:bCs/>
        </w:rPr>
        <w:tab/>
      </w:r>
      <w:r>
        <w:t>FLD Senior Team</w:t>
      </w:r>
    </w:p>
    <w:p w:rsidR="00D06234" w:rsidRDefault="00D06234" w14:paraId="2FD80381" w14:textId="7E602164">
      <w:r>
        <w:rPr>
          <w:b/>
          <w:bCs/>
        </w:rPr>
        <w:t>FROM:</w:t>
      </w:r>
      <w:r>
        <w:t xml:space="preserve">  </w:t>
      </w:r>
      <w:r>
        <w:tab/>
      </w:r>
      <w:r>
        <w:t>ELW</w:t>
      </w:r>
    </w:p>
    <w:p w:rsidRPr="009B41BC" w:rsidR="009B41BC" w:rsidRDefault="009B41BC" w14:paraId="68AA4050" w14:textId="54DF3105">
      <w:r>
        <w:rPr>
          <w:b/>
          <w:bCs/>
        </w:rPr>
        <w:t>DATE:</w:t>
      </w:r>
      <w:r>
        <w:rPr>
          <w:b/>
          <w:bCs/>
        </w:rPr>
        <w:tab/>
      </w:r>
      <w:r w:rsidRPr="009B41BC">
        <w:t>02-</w:t>
      </w:r>
      <w:r w:rsidR="00B835F2">
        <w:t>22-</w:t>
      </w:r>
      <w:r w:rsidRPr="009B41BC">
        <w:t>2026</w:t>
      </w:r>
    </w:p>
    <w:p w:rsidR="00D06234" w:rsidRDefault="00D06234" w14:paraId="2B635798" w14:textId="6FD1EE11">
      <w:pPr>
        <w:pBdr>
          <w:bottom w:val="single" w:color="auto" w:sz="6" w:space="1"/>
        </w:pBdr>
      </w:pPr>
      <w:r>
        <w:rPr>
          <w:b/>
          <w:bCs/>
        </w:rPr>
        <w:t>SUBJECT:</w:t>
      </w:r>
      <w:r>
        <w:tab/>
      </w:r>
      <w:r>
        <w:t xml:space="preserve">Motions to Modify </w:t>
      </w:r>
      <w:r w:rsidR="00B835F2">
        <w:t>Parenting Time</w:t>
      </w:r>
      <w:r>
        <w:t xml:space="preserve"> – Outline</w:t>
      </w:r>
    </w:p>
    <w:p w:rsidR="00D06234" w:rsidRDefault="00D06234" w14:paraId="1A8BB787" w14:textId="77777777"/>
    <w:p w:rsidRPr="00E42F56" w:rsidR="004411B4" w:rsidP="009B41BC" w:rsidRDefault="00892161" w14:paraId="2BC06FDF" w14:textId="54D6D3B0">
      <w:pPr>
        <w:pStyle w:val="ListParagraph"/>
        <w:numPr>
          <w:ilvl w:val="0"/>
          <w:numId w:val="2"/>
        </w:numPr>
        <w:rPr/>
      </w:pPr>
      <w:r w:rsidRPr="11BAC3C7" w:rsidR="1140493E">
        <w:rPr>
          <w:b w:val="1"/>
          <w:bCs w:val="1"/>
        </w:rPr>
        <w:t xml:space="preserve">Minn Stat §518.175, Subd. 5 – Modification of Parenting Plan or Order for Parenting Time.  </w:t>
      </w:r>
      <w:r w:rsidR="302EA1D7">
        <w:rPr/>
        <w:t>A p</w:t>
      </w:r>
      <w:r w:rsidR="29486C5A">
        <w:rPr/>
        <w:t xml:space="preserve">arenting time </w:t>
      </w:r>
      <w:r w:rsidR="302EA1D7">
        <w:rPr/>
        <w:t xml:space="preserve">schedule may </w:t>
      </w:r>
      <w:r w:rsidR="302EA1D7">
        <w:rPr/>
        <w:t xml:space="preserve">be </w:t>
      </w:r>
      <w:r w:rsidR="302EA1D7">
        <w:rPr/>
        <w:t>modified</w:t>
      </w:r>
      <w:r w:rsidR="302EA1D7">
        <w:rPr/>
        <w:t xml:space="preserve"> by motion using the best interest standard.  </w:t>
      </w:r>
      <w:r w:rsidRPr="11BAC3C7" w:rsidR="302EA1D7">
        <w:rPr>
          <w:i w:val="1"/>
          <w:iCs w:val="1"/>
        </w:rPr>
        <w:t>Griffin v. Van Griffin</w:t>
      </w:r>
      <w:r w:rsidR="302EA1D7">
        <w:rPr/>
        <w:t xml:space="preserve">, 267 N.W.2d 733, 735 (Minn. 1978).   The best interest factors are set for in </w:t>
      </w:r>
      <w:r w:rsidR="302EA1D7">
        <w:rPr/>
        <w:t>Minn. Stat. §518.17, Subd</w:t>
      </w:r>
      <w:r w:rsidR="302EA1D7">
        <w:rPr/>
        <w:t xml:space="preserve">. </w:t>
      </w:r>
      <w:r w:rsidR="302EA1D7">
        <w:rPr/>
        <w:t>1a</w:t>
      </w:r>
      <w:r w:rsidR="302EA1D7">
        <w:rPr/>
        <w:t xml:space="preserve">.  </w:t>
      </w:r>
    </w:p>
    <w:p w:rsidR="00E42F56" w:rsidP="00E42F56" w:rsidRDefault="00E42F56" w14:paraId="0887A938" w14:textId="77777777">
      <w:pPr>
        <w:pStyle w:val="ListParagraph"/>
        <w:ind w:left="1080"/>
      </w:pPr>
    </w:p>
    <w:p w:rsidR="00F10702" w:rsidP="009B41BC" w:rsidRDefault="009B41BC" w14:paraId="799760DF" w14:textId="41A3667F">
      <w:pPr>
        <w:pStyle w:val="ListParagraph"/>
        <w:numPr>
          <w:ilvl w:val="0"/>
          <w:numId w:val="2"/>
        </w:numPr>
        <w:rPr/>
      </w:pPr>
      <w:r w:rsidRPr="11BAC3C7" w:rsidR="41CC7422">
        <w:rPr>
          <w:b w:val="1"/>
          <w:bCs w:val="1"/>
        </w:rPr>
        <w:t>Minn. Stat. 518.1</w:t>
      </w:r>
      <w:r w:rsidRPr="11BAC3C7" w:rsidR="302EA1D7">
        <w:rPr>
          <w:b w:val="1"/>
          <w:bCs w:val="1"/>
        </w:rPr>
        <w:t>7, Subd</w:t>
      </w:r>
      <w:r w:rsidRPr="11BAC3C7" w:rsidR="302EA1D7">
        <w:rPr>
          <w:b w:val="1"/>
          <w:bCs w:val="1"/>
        </w:rPr>
        <w:t xml:space="preserve">. </w:t>
      </w:r>
      <w:r w:rsidRPr="11BAC3C7" w:rsidR="302EA1D7">
        <w:rPr>
          <w:b w:val="1"/>
          <w:bCs w:val="1"/>
        </w:rPr>
        <w:t>1</w:t>
      </w:r>
      <w:r w:rsidRPr="11BAC3C7" w:rsidR="302EA1D7">
        <w:rPr>
          <w:b w:val="1"/>
          <w:bCs w:val="1"/>
        </w:rPr>
        <w:t>a</w:t>
      </w:r>
      <w:r w:rsidR="302EA1D7">
        <w:rPr/>
        <w:t xml:space="preserve"> lists 12 separate factors and your supporting </w:t>
      </w:r>
      <w:r w:rsidR="302EA1D7">
        <w:rPr/>
        <w:t>affidavit</w:t>
      </w:r>
      <w:r w:rsidR="302EA1D7">
        <w:rPr/>
        <w:t xml:space="preserve"> with exhibits should specifically address each of those factors. </w:t>
      </w:r>
    </w:p>
    <w:p w:rsidR="00892161" w:rsidP="00892161" w:rsidRDefault="00892161" w14:paraId="39499388" w14:textId="77777777">
      <w:pPr>
        <w:pStyle w:val="ListParagraph"/>
      </w:pPr>
    </w:p>
    <w:p w:rsidR="00892161" w:rsidP="11BAC3C7" w:rsidRDefault="00892161" w14:paraId="508F454A" w14:textId="406E4AAD">
      <w:pPr>
        <w:pStyle w:val="ListParagraph"/>
        <w:numPr>
          <w:ilvl w:val="0"/>
          <w:numId w:val="2"/>
        </w:numPr>
        <w:rPr/>
      </w:pPr>
      <w:r w:rsidRPr="11BAC3C7" w:rsidR="302EA1D7">
        <w:rPr>
          <w:b w:val="1"/>
          <w:bCs w:val="1"/>
        </w:rPr>
        <w:t xml:space="preserve">Minn. Stat. 518.18 </w:t>
      </w:r>
      <w:r w:rsidR="302EA1D7">
        <w:rPr/>
        <w:t>identifies</w:t>
      </w:r>
      <w:r w:rsidR="302EA1D7">
        <w:rPr/>
        <w:t xml:space="preserve"> </w:t>
      </w:r>
      <w:r w:rsidR="69E180DE">
        <w:rPr/>
        <w:t>when</w:t>
      </w:r>
      <w:r w:rsidR="302EA1D7">
        <w:rPr/>
        <w:t xml:space="preserve"> </w:t>
      </w:r>
      <w:r w:rsidR="1A53B7A8">
        <w:rPr/>
        <w:t xml:space="preserve">a person may seek to </w:t>
      </w:r>
      <w:r w:rsidR="1A53B7A8">
        <w:rPr/>
        <w:t>modify</w:t>
      </w:r>
      <w:r w:rsidR="1A53B7A8">
        <w:rPr/>
        <w:t xml:space="preserve"> a parenting time schedule.</w:t>
      </w:r>
    </w:p>
    <w:p w:rsidR="00892161" w:rsidP="00892161" w:rsidRDefault="00892161" w14:paraId="356075AD" w14:textId="5A6F38D6">
      <w:pPr>
        <w:pStyle w:val="ListParagraph"/>
        <w:numPr>
          <w:ilvl w:val="1"/>
          <w:numId w:val="2"/>
        </w:numPr>
        <w:rPr/>
      </w:pPr>
      <w:r w:rsidR="302EA1D7">
        <w:rPr/>
        <w:t xml:space="preserve">You cannot file a motion to </w:t>
      </w:r>
      <w:r w:rsidR="302EA1D7">
        <w:rPr/>
        <w:t>modify</w:t>
      </w:r>
      <w:r w:rsidR="302EA1D7">
        <w:rPr/>
        <w:t xml:space="preserve"> parenting time earlier than </w:t>
      </w:r>
      <w:r w:rsidRPr="11BAC3C7" w:rsidR="302EA1D7">
        <w:rPr>
          <w:b w:val="1"/>
          <w:bCs w:val="1"/>
        </w:rPr>
        <w:t>one year</w:t>
      </w:r>
      <w:r w:rsidR="302EA1D7">
        <w:rPr/>
        <w:t xml:space="preserve"> from the date of the judgment and decree/</w:t>
      </w:r>
      <w:r w:rsidR="69E180DE">
        <w:rPr/>
        <w:t>previous</w:t>
      </w:r>
      <w:r w:rsidR="69E180DE">
        <w:rPr/>
        <w:t xml:space="preserve"> </w:t>
      </w:r>
      <w:r w:rsidR="302EA1D7">
        <w:rPr/>
        <w:t xml:space="preserve">order </w:t>
      </w:r>
      <w:r w:rsidR="302EA1D7">
        <w:rPr/>
        <w:t>setting</w:t>
      </w:r>
      <w:r w:rsidR="302EA1D7">
        <w:rPr/>
        <w:t xml:space="preserve"> parenting time</w:t>
      </w:r>
      <w:r w:rsidR="302EA1D7">
        <w:rPr/>
        <w:t xml:space="preserve">.  </w:t>
      </w:r>
      <w:r w:rsidR="302EA1D7">
        <w:rPr/>
        <w:t>Minn. Stat. §518.18(a).</w:t>
      </w:r>
    </w:p>
    <w:p w:rsidR="00892161" w:rsidP="00892161" w:rsidRDefault="00892161" w14:paraId="2FE85212" w14:textId="45691064">
      <w:pPr>
        <w:pStyle w:val="ListParagraph"/>
        <w:numPr>
          <w:ilvl w:val="1"/>
          <w:numId w:val="2"/>
        </w:numPr>
      </w:pPr>
      <w:r>
        <w:t xml:space="preserve">If a motion to modify parenting time was heard </w:t>
      </w:r>
      <w:r>
        <w:rPr>
          <w:b/>
          <w:bCs/>
          <w:u w:val="single"/>
        </w:rPr>
        <w:t>and</w:t>
      </w:r>
      <w:r>
        <w:t xml:space="preserve"> an order was issued from that prior hearing, then you may not file a motion to modify parenting time earlier than two years from that prior order.  </w:t>
      </w:r>
      <w:r>
        <w:t>§518.18(</w:t>
      </w:r>
      <w:r>
        <w:t>b).</w:t>
      </w:r>
    </w:p>
    <w:p w:rsidR="00892161" w:rsidP="00892161" w:rsidRDefault="000E0545" w14:paraId="161F12D9" w14:textId="0F997D50">
      <w:pPr>
        <w:pStyle w:val="ListParagraph"/>
        <w:numPr>
          <w:ilvl w:val="2"/>
          <w:numId w:val="2"/>
        </w:numPr>
        <w:rPr/>
      </w:pPr>
      <w:r w:rsidR="1A53B7A8">
        <w:rPr/>
        <w:t xml:space="preserve">If </w:t>
      </w:r>
      <w:r w:rsidR="5C980D08">
        <w:rPr/>
        <w:t>endangerment</w:t>
      </w:r>
      <w:r w:rsidR="1A53B7A8">
        <w:rPr/>
        <w:t xml:space="preserve"> </w:t>
      </w:r>
      <w:r w:rsidR="502241E3">
        <w:rPr/>
        <w:t>exist</w:t>
      </w:r>
      <w:r w:rsidR="53455BA0">
        <w:rPr/>
        <w:t>s</w:t>
      </w:r>
      <w:r w:rsidR="53455BA0">
        <w:rPr/>
        <w:t xml:space="preserve"> (this may also be </w:t>
      </w:r>
      <w:r w:rsidR="53455BA0">
        <w:rPr/>
        <w:t>an emergency situation</w:t>
      </w:r>
      <w:r w:rsidR="53455BA0">
        <w:rPr/>
        <w:t xml:space="preserve"> – see Outline for Ex </w:t>
      </w:r>
      <w:r w:rsidR="53455BA0">
        <w:rPr/>
        <w:t>Parte</w:t>
      </w:r>
      <w:r w:rsidR="53455BA0">
        <w:rPr/>
        <w:t xml:space="preserve"> Motions for Emergency Relief)</w:t>
      </w:r>
      <w:r w:rsidR="1A53B7A8">
        <w:rPr/>
        <w:t xml:space="preserve">, then you may file a motion to </w:t>
      </w:r>
      <w:r w:rsidR="1A53B7A8">
        <w:rPr/>
        <w:t>modify</w:t>
      </w:r>
      <w:r w:rsidR="1A53B7A8">
        <w:rPr/>
        <w:t xml:space="preserve"> parenting time at any time.  </w:t>
      </w:r>
      <w:r w:rsidR="1A53B7A8">
        <w:rPr/>
        <w:t>§518.18</w:t>
      </w:r>
      <w:r w:rsidR="1A53B7A8">
        <w:rPr/>
        <w:t>(c).</w:t>
      </w:r>
    </w:p>
    <w:p w:rsidR="00920BA5" w:rsidP="00920BA5" w:rsidRDefault="00920BA5" w14:paraId="1F5B4B3F" w14:textId="77777777">
      <w:pPr>
        <w:pStyle w:val="ListParagraph"/>
        <w:ind w:left="2160"/>
      </w:pPr>
    </w:p>
    <w:p w:rsidR="000E0545" w:rsidP="000E0545" w:rsidRDefault="000E0545" w14:paraId="01A79166" w14:textId="77E459FB">
      <w:pPr>
        <w:pStyle w:val="ListParagraph"/>
        <w:numPr>
          <w:ilvl w:val="0"/>
          <w:numId w:val="2"/>
        </w:numPr>
      </w:pPr>
      <w:r>
        <w:t xml:space="preserve">The parenting time schedule will not </w:t>
      </w:r>
      <w:proofErr w:type="gramStart"/>
      <w:r>
        <w:t>be changed</w:t>
      </w:r>
      <w:proofErr w:type="gramEnd"/>
      <w:r>
        <w:t xml:space="preserve"> unless the Court finds that a change has occurred in the circumstances of the parties or child and that the modification is necessary to serve the best interests of the child.  Minn. Stat. §518.18(d).</w:t>
      </w:r>
    </w:p>
    <w:p w:rsidR="000E0545" w:rsidP="000E0545" w:rsidRDefault="000E0545" w14:paraId="16680AC9" w14:textId="77777777">
      <w:pPr>
        <w:pStyle w:val="ListParagraph"/>
        <w:ind w:left="1080"/>
      </w:pPr>
    </w:p>
    <w:p w:rsidR="00EC5D7D" w:rsidP="00EC5D7D" w:rsidRDefault="00310D48" w14:paraId="6BD853E6" w14:textId="70908691">
      <w:pPr>
        <w:pStyle w:val="ListParagraph"/>
        <w:numPr>
          <w:ilvl w:val="1"/>
          <w:numId w:val="2"/>
        </w:numPr>
      </w:pPr>
      <w:r>
        <w:t>Changed Circumstances</w:t>
      </w:r>
      <w:r w:rsidR="00470372">
        <w:t xml:space="preserve"> – 518.18(d).</w:t>
      </w:r>
      <w:r>
        <w:t xml:space="preserve">  </w:t>
      </w:r>
      <w:r w:rsidR="005D6286">
        <w:t>The moving party must demonstrate that the circumstances of the child or the parties has substantially changed from</w:t>
      </w:r>
      <w:r w:rsidR="00124892">
        <w:t xml:space="preserve"> those at the time the most recent order for </w:t>
      </w:r>
      <w:r w:rsidR="000E0545">
        <w:t>parenting time</w:t>
      </w:r>
      <w:r w:rsidR="00124892">
        <w:t xml:space="preserve"> </w:t>
      </w:r>
      <w:proofErr w:type="gramStart"/>
      <w:r w:rsidR="00124892">
        <w:t>was entered</w:t>
      </w:r>
      <w:proofErr w:type="gramEnd"/>
      <w:r w:rsidR="00124892">
        <w:t>.</w:t>
      </w:r>
      <w:r w:rsidR="00B22965">
        <w:t xml:space="preserve">  </w:t>
      </w:r>
      <w:r w:rsidR="00B22965">
        <w:rPr>
          <w:i/>
          <w:iCs/>
        </w:rPr>
        <w:t>Nice-Peterson</w:t>
      </w:r>
      <w:r w:rsidR="00BD5EB4">
        <w:rPr>
          <w:i/>
          <w:iCs/>
        </w:rPr>
        <w:t xml:space="preserve"> </w:t>
      </w:r>
      <w:r w:rsidR="00BD5EB4">
        <w:rPr>
          <w:i/>
          <w:color w:val="1C1C1C"/>
          <w:w w:val="115"/>
        </w:rPr>
        <w:t xml:space="preserve">v. Nice-Petersen, </w:t>
      </w:r>
      <w:r w:rsidR="00BD5EB4">
        <w:rPr>
          <w:color w:val="1C1C1C"/>
          <w:w w:val="115"/>
        </w:rPr>
        <w:t>310 N.W.2d 471, 472 (Minn</w:t>
      </w:r>
      <w:r w:rsidR="00BD5EB4">
        <w:rPr>
          <w:color w:val="484848"/>
          <w:w w:val="115"/>
        </w:rPr>
        <w:t>.</w:t>
      </w:r>
      <w:r w:rsidR="00BD5EB4">
        <w:rPr>
          <w:color w:val="0C0C0C"/>
          <w:w w:val="115"/>
        </w:rPr>
        <w:t xml:space="preserve">1981). </w:t>
      </w:r>
      <w:r w:rsidR="00B22965">
        <w:t xml:space="preserve"> </w:t>
      </w:r>
      <w:r w:rsidR="002E4463">
        <w:t xml:space="preserve"> </w:t>
      </w:r>
    </w:p>
    <w:p w:rsidRPr="00DC1255" w:rsidR="00194B69" w:rsidP="11BAC3C7" w:rsidRDefault="00845D5C" w14:paraId="02039CE5" w14:textId="2468716C">
      <w:pPr>
        <w:pStyle w:val="ListParagraph"/>
        <w:numPr>
          <w:ilvl w:val="1"/>
          <w:numId w:val="2"/>
        </w:numPr>
        <w:rPr>
          <w:b w:val="1"/>
          <w:bCs w:val="1"/>
        </w:rPr>
      </w:pPr>
      <w:r w:rsidR="62762767">
        <w:rPr/>
        <w:t>Best Interests</w:t>
      </w:r>
      <w:r w:rsidR="6FBB8EDD">
        <w:rPr/>
        <w:t xml:space="preserve"> – 518.18(d)</w:t>
      </w:r>
      <w:r w:rsidR="6FBB8EDD">
        <w:rPr/>
        <w:t xml:space="preserve">.  </w:t>
      </w:r>
      <w:r w:rsidR="6FBB8EDD">
        <w:rPr/>
        <w:t xml:space="preserve">The moving party must </w:t>
      </w:r>
      <w:r w:rsidR="12B79149">
        <w:rPr/>
        <w:t>show</w:t>
      </w:r>
      <w:r w:rsidR="5A67514B">
        <w:rPr/>
        <w:t xml:space="preserve"> that the requested modification is necessary to serve the best interests of the child</w:t>
      </w:r>
      <w:r w:rsidR="5A67514B">
        <w:rPr/>
        <w:t xml:space="preserve">.  </w:t>
      </w:r>
      <w:r w:rsidR="78B2FD4F">
        <w:rPr/>
        <w:t>See Minn. Stat. 518.175 (2025)</w:t>
      </w:r>
      <w:r w:rsidR="521E25F6">
        <w:rPr/>
        <w:t xml:space="preserve">.  </w:t>
      </w:r>
      <w:r w:rsidRPr="11BAC3C7" w:rsidR="6C015DF2">
        <w:rPr>
          <w:b w:val="1"/>
          <w:bCs w:val="1"/>
        </w:rPr>
        <w:t xml:space="preserve">A proper motion </w:t>
      </w:r>
      <w:r w:rsidRPr="11BAC3C7" w:rsidR="1A53B7A8">
        <w:rPr>
          <w:b w:val="1"/>
          <w:bCs w:val="1"/>
        </w:rPr>
        <w:t>must</w:t>
      </w:r>
      <w:r w:rsidRPr="11BAC3C7" w:rsidR="6C015DF2">
        <w:rPr>
          <w:b w:val="1"/>
          <w:bCs w:val="1"/>
        </w:rPr>
        <w:t xml:space="preserve"> </w:t>
      </w:r>
      <w:r w:rsidRPr="11BAC3C7" w:rsidR="12B79149">
        <w:rPr>
          <w:b w:val="1"/>
          <w:bCs w:val="1"/>
        </w:rPr>
        <w:t>include</w:t>
      </w:r>
      <w:r w:rsidRPr="11BAC3C7" w:rsidR="6C015DF2">
        <w:rPr>
          <w:b w:val="1"/>
          <w:bCs w:val="1"/>
        </w:rPr>
        <w:t xml:space="preserve"> a detailed analysis of </w:t>
      </w:r>
      <w:r w:rsidRPr="11BAC3C7" w:rsidR="1A53B7A8">
        <w:rPr>
          <w:b w:val="1"/>
          <w:bCs w:val="1"/>
        </w:rPr>
        <w:t>each of the</w:t>
      </w:r>
      <w:r w:rsidRPr="11BAC3C7" w:rsidR="6C015DF2">
        <w:rPr>
          <w:b w:val="1"/>
          <w:bCs w:val="1"/>
        </w:rPr>
        <w:t xml:space="preserve"> best interest factors</w:t>
      </w:r>
      <w:r w:rsidRPr="11BAC3C7" w:rsidR="12B79149">
        <w:rPr>
          <w:b w:val="1"/>
          <w:bCs w:val="1"/>
        </w:rPr>
        <w:t>.</w:t>
      </w:r>
      <w:r w:rsidRPr="11BAC3C7" w:rsidR="6FBB8EDD">
        <w:rPr>
          <w:b w:val="1"/>
          <w:bCs w:val="1"/>
        </w:rPr>
        <w:t xml:space="preserve"> </w:t>
      </w:r>
      <w:r w:rsidRPr="11BAC3C7" w:rsidR="12B79149">
        <w:rPr>
          <w:b w:val="1"/>
          <w:bCs w:val="1"/>
        </w:rPr>
        <w:t xml:space="preserve"> </w:t>
      </w:r>
    </w:p>
    <w:p w:rsidRPr="002D295E" w:rsidR="00DC1255" w:rsidP="00DC1255" w:rsidRDefault="00DC1255" w14:paraId="08D24442" w14:textId="77777777">
      <w:pPr>
        <w:pStyle w:val="ListParagraph"/>
        <w:ind w:left="1440"/>
      </w:pPr>
    </w:p>
    <w:p w:rsidRPr="00920BA5" w:rsidR="00920BA5" w:rsidP="11BAC3C7" w:rsidRDefault="002D295E" w14:paraId="6E97FAA9" w14:textId="77777777">
      <w:pPr>
        <w:pStyle w:val="ListParagraph"/>
        <w:numPr>
          <w:ilvl w:val="0"/>
          <w:numId w:val="2"/>
        </w:numPr>
        <w:rPr>
          <w:color w:val="2D2D2D"/>
        </w:rPr>
      </w:pPr>
      <w:r w:rsidRPr="11BAC3C7" w:rsidR="3E014435">
        <w:rPr>
          <w:b w:val="1"/>
          <w:bCs w:val="1"/>
          <w:color w:val="2D2D2D"/>
          <w:w w:val="115"/>
        </w:rPr>
        <w:t xml:space="preserve">Motions to </w:t>
      </w:r>
      <w:r w:rsidRPr="11BAC3C7" w:rsidR="3E014435">
        <w:rPr>
          <w:b w:val="1"/>
          <w:bCs w:val="1"/>
          <w:color w:val="2D2D2D"/>
          <w:w w:val="115"/>
        </w:rPr>
        <w:t xml:space="preserve">modify</w:t>
      </w:r>
      <w:r w:rsidRPr="11BAC3C7" w:rsidR="3E014435">
        <w:rPr>
          <w:b w:val="1"/>
          <w:bCs w:val="1"/>
          <w:color w:val="2D2D2D"/>
          <w:w w:val="115"/>
        </w:rPr>
        <w:t xml:space="preserve"> </w:t>
      </w:r>
      <w:r w:rsidRPr="11BAC3C7" w:rsidR="69E180DE">
        <w:rPr>
          <w:b w:val="1"/>
          <w:bCs w:val="1"/>
          <w:color w:val="2D2D2D"/>
          <w:w w:val="115"/>
        </w:rPr>
        <w:t>parenting time</w:t>
      </w:r>
      <w:r w:rsidRPr="11BAC3C7" w:rsidR="3E014435">
        <w:rPr>
          <w:b w:val="1"/>
          <w:bCs w:val="1"/>
          <w:color w:val="2D2D2D"/>
          <w:w w:val="115"/>
        </w:rPr>
        <w:t xml:space="preserve"> based on the persistent and willful interference with court-ordered parenting time</w:t>
      </w:r>
      <w:r w:rsidRPr="11BAC3C7" w:rsidR="6921D937">
        <w:rPr>
          <w:b w:val="1"/>
          <w:bCs w:val="1"/>
          <w:color w:val="2D2D2D"/>
          <w:w w:val="115"/>
        </w:rPr>
        <w:t xml:space="preserve"> – Minn. Stat. §518.18(c)</w:t>
      </w:r>
      <w:r w:rsidRPr="11BAC3C7" w:rsidR="6921D937">
        <w:rPr>
          <w:b w:val="1"/>
          <w:bCs w:val="1"/>
          <w:color w:val="2D2D2D"/>
          <w:w w:val="115"/>
        </w:rPr>
        <w:t xml:space="preserve">. </w:t>
      </w:r>
      <w:r w:rsidR="6921D937">
        <w:rPr>
          <w:color w:val="2D2D2D"/>
          <w:w w:val="115"/>
        </w:rPr>
        <w:t xml:space="preserve"> </w:t>
      </w:r>
      <w:r w:rsidR="45843A37">
        <w:rPr>
          <w:color w:val="2D2D2D"/>
          <w:w w:val="115"/>
        </w:rPr>
        <w:t xml:space="preserve">Another basis to support a request to </w:t>
      </w:r>
      <w:r w:rsidR="45843A37">
        <w:rPr>
          <w:color w:val="2D2D2D"/>
          <w:w w:val="115"/>
        </w:rPr>
        <w:t xml:space="preserve">modify</w:t>
      </w:r>
      <w:r w:rsidR="45843A37">
        <w:rPr>
          <w:color w:val="2D2D2D"/>
          <w:w w:val="115"/>
        </w:rPr>
        <w:t xml:space="preserve"> </w:t>
      </w:r>
      <w:r w:rsidR="69E180DE">
        <w:rPr>
          <w:color w:val="2D2D2D"/>
          <w:w w:val="115"/>
        </w:rPr>
        <w:t>parenting time</w:t>
      </w:r>
      <w:r w:rsidR="45843A37">
        <w:rPr>
          <w:color w:val="2D2D2D"/>
          <w:w w:val="115"/>
        </w:rPr>
        <w:t xml:space="preserve"> exists if your client can show that the other party has </w:t>
      </w:r>
      <w:r w:rsidR="6921D937">
        <w:rPr>
          <w:color w:val="2D2D2D"/>
          <w:w w:val="115"/>
        </w:rPr>
        <w:t xml:space="preserve">denied or interfered with your client’s parenting time</w:t>
      </w:r>
      <w:r w:rsidR="6921D937">
        <w:rPr>
          <w:color w:val="2D2D2D"/>
          <w:w w:val="115"/>
        </w:rPr>
        <w:t xml:space="preserve">. </w:t>
      </w:r>
      <w:r w:rsidR="582925B9">
        <w:rPr>
          <w:color w:val="2D2D2D"/>
          <w:w w:val="115"/>
        </w:rPr>
        <w:t xml:space="preserve"> </w:t>
      </w:r>
    </w:p>
    <w:p w:rsidRPr="00DC1255" w:rsidR="002D295E" w:rsidP="00920BA5" w:rsidRDefault="00920BA5" w14:paraId="3960A37D" w14:textId="52C42CBA">
      <w:pPr>
        <w:pStyle w:val="ListParagraph"/>
        <w:numPr>
          <w:ilvl w:val="1"/>
          <w:numId w:val="2"/>
        </w:numPr>
        <w:rPr/>
      </w:pPr>
      <w:r w:rsidRPr="11BAC3C7" w:rsidR="69E180DE">
        <w:rPr>
          <w:b w:val="1"/>
          <w:bCs w:val="1"/>
          <w:color w:val="2D2D2D"/>
          <w:w w:val="115"/>
        </w:rPr>
        <w:t xml:space="preserve">Practice Tip:</w:t>
      </w:r>
      <w:r w:rsidR="69E180DE">
        <w:rPr>
          <w:color w:val="2D2D2D"/>
          <w:w w:val="115"/>
        </w:rPr>
        <w:t xml:space="preserve"> </w:t>
      </w:r>
      <w:r w:rsidR="582925B9">
        <w:rPr>
          <w:color w:val="2D2D2D"/>
          <w:w w:val="115"/>
        </w:rPr>
        <w:t xml:space="preserve">The statute does not </w:t>
      </w:r>
      <w:r w:rsidR="582925B9">
        <w:rPr>
          <w:color w:val="2D2D2D"/>
          <w:w w:val="115"/>
        </w:rPr>
        <w:t xml:space="preserve">identify</w:t>
      </w:r>
      <w:r w:rsidR="582925B9">
        <w:rPr>
          <w:color w:val="2D2D2D"/>
          <w:w w:val="115"/>
        </w:rPr>
        <w:t xml:space="preserve"> an exact </w:t>
      </w:r>
      <w:r w:rsidR="582925B9">
        <w:rPr>
          <w:color w:val="2D2D2D"/>
          <w:w w:val="115"/>
        </w:rPr>
        <w:t>time period</w:t>
      </w:r>
      <w:r w:rsidR="582925B9">
        <w:rPr>
          <w:color w:val="2D2D2D"/>
          <w:w w:val="115"/>
        </w:rPr>
        <w:t xml:space="preserve"> </w:t>
      </w:r>
      <w:r w:rsidR="0F203E03">
        <w:rPr>
          <w:color w:val="2D2D2D"/>
          <w:w w:val="115"/>
        </w:rPr>
        <w:t>that the alleged</w:t>
      </w:r>
      <w:r w:rsidR="582925B9">
        <w:rPr>
          <w:color w:val="2D2D2D"/>
          <w:w w:val="115"/>
        </w:rPr>
        <w:t xml:space="preserve"> interference or denial of parenting time</w:t>
      </w:r>
      <w:r w:rsidR="0F203E03">
        <w:rPr>
          <w:color w:val="2D2D2D"/>
          <w:w w:val="115"/>
        </w:rPr>
        <w:t xml:space="preserve"> must have occurred before filing your motion, but the longer the period, the stronger your case</w:t>
      </w:r>
      <w:r w:rsidR="0879A59F">
        <w:rPr>
          <w:color w:val="2D2D2D"/>
          <w:w w:val="115"/>
        </w:rPr>
        <w:t>.</w:t>
      </w:r>
    </w:p>
    <w:p w:rsidR="004E2328" w:rsidP="00920BA5" w:rsidRDefault="004E2328" w14:paraId="3A9DB327" w14:textId="77777777"/>
    <w:p w:rsidR="004E2328" w:rsidP="11BAC3C7" w:rsidRDefault="00761DF1" w14:paraId="08F1AD9A" w14:textId="681A5213">
      <w:pPr>
        <w:pStyle w:val="ListParagraph"/>
        <w:numPr>
          <w:ilvl w:val="0"/>
          <w:numId w:val="2"/>
        </w:numPr>
        <w:rPr>
          <w:b w:val="1"/>
          <w:bCs w:val="1"/>
        </w:rPr>
      </w:pPr>
      <w:r w:rsidRPr="11BAC3C7" w:rsidR="69B49E7A">
        <w:rPr>
          <w:b w:val="1"/>
          <w:bCs w:val="1"/>
        </w:rPr>
        <w:t>Notice Timeline</w:t>
      </w:r>
      <w:r w:rsidRPr="11BAC3C7" w:rsidR="69B49E7A">
        <w:rPr>
          <w:b w:val="1"/>
          <w:bCs w:val="1"/>
        </w:rPr>
        <w:t xml:space="preserve">.  </w:t>
      </w:r>
    </w:p>
    <w:p w:rsidR="009E3C1D" w:rsidP="009E3C1D" w:rsidRDefault="009E3C1D" w14:paraId="21B6F383" w14:textId="77777777">
      <w:pPr>
        <w:pStyle w:val="ListParagraph"/>
      </w:pPr>
    </w:p>
    <w:p w:rsidR="009E3C1D" w:rsidP="009E3C1D" w:rsidRDefault="009E3C1D" w14:paraId="5954B52A" w14:textId="4EADA3C4">
      <w:pPr>
        <w:pStyle w:val="ListParagraph"/>
        <w:numPr>
          <w:ilvl w:val="1"/>
          <w:numId w:val="2"/>
        </w:numPr>
      </w:pPr>
      <w:r>
        <w:t xml:space="preserve">Rule 303.01: You must give written notice to the opposing attorney or unrepresented opposing party within two days of securing a motion hearing date from court administration.  Notice can </w:t>
      </w:r>
      <w:proofErr w:type="gramStart"/>
      <w:r>
        <w:t xml:space="preserve">be </w:t>
      </w:r>
      <w:r w:rsidR="00260269">
        <w:t>sent</w:t>
      </w:r>
      <w:proofErr w:type="gramEnd"/>
      <w:r w:rsidR="00260269">
        <w:t xml:space="preserve"> in an email – there is no specific form that is needed.  Notice should contain the day, time, and judicial officer who will preside over the hearing, and a statement of the main issue(s) that will be in your motion.</w:t>
      </w:r>
    </w:p>
    <w:p w:rsidRPr="00B55F23" w:rsidR="004B7DEA" w:rsidP="009E3C1D" w:rsidRDefault="004B7DEA" w14:paraId="55026B16" w14:textId="2756DD55">
      <w:pPr>
        <w:pStyle w:val="ListParagraph"/>
        <w:numPr>
          <w:ilvl w:val="1"/>
          <w:numId w:val="2"/>
        </w:numPr>
        <w:rPr>
          <w:b w:val="1"/>
          <w:bCs w:val="1"/>
        </w:rPr>
      </w:pPr>
      <w:r w:rsidR="3215093B">
        <w:rPr/>
        <w:t xml:space="preserve">Rule 303.03.  </w:t>
      </w:r>
      <w:r w:rsidR="38D8E0EA">
        <w:rPr/>
        <w:t xml:space="preserve">Your motion must </w:t>
      </w:r>
      <w:r w:rsidR="38D8E0EA">
        <w:rPr/>
        <w:t>be served</w:t>
      </w:r>
      <w:r w:rsidR="38D8E0EA">
        <w:rPr/>
        <w:t xml:space="preserve"> </w:t>
      </w:r>
      <w:r w:rsidRPr="11BAC3C7" w:rsidR="38D8E0EA">
        <w:rPr>
          <w:b w:val="1"/>
          <w:bCs w:val="1"/>
        </w:rPr>
        <w:t>21 days</w:t>
      </w:r>
      <w:r w:rsidR="38D8E0EA">
        <w:rPr/>
        <w:t xml:space="preserve"> </w:t>
      </w:r>
      <w:r w:rsidR="0E11BF83">
        <w:rPr/>
        <w:t xml:space="preserve">(+3 for unrepresented </w:t>
      </w:r>
      <w:r w:rsidR="0E11BF83">
        <w:rPr/>
        <w:t xml:space="preserve">clients) </w:t>
      </w:r>
      <w:r w:rsidR="38D8E0EA">
        <w:rPr/>
        <w:t>befo</w:t>
      </w:r>
      <w:r w:rsidR="38D8E0EA">
        <w:rPr/>
        <w:t xml:space="preserve">re the hearing </w:t>
      </w:r>
      <w:r w:rsidR="07FE49D9">
        <w:rPr/>
        <w:t>date,</w:t>
      </w:r>
      <w:r w:rsidR="2672636F">
        <w:rPr/>
        <w:t xml:space="preserve"> and you must pay the motion filing fee.</w:t>
      </w:r>
    </w:p>
    <w:p w:rsidRPr="00B55F23" w:rsidR="00383B5F" w:rsidP="00B55F23" w:rsidRDefault="00383B5F" w14:paraId="7A9A74D3" w14:textId="772E3A18">
      <w:pPr>
        <w:pStyle w:val="ListParagraph"/>
        <w:numPr>
          <w:ilvl w:val="2"/>
          <w:numId w:val="2"/>
        </w:numPr>
        <w:rPr>
          <w:b w:val="1"/>
          <w:bCs w:val="1"/>
        </w:rPr>
      </w:pPr>
      <w:r w:rsidRPr="11BAC3C7" w:rsidR="77A42388">
        <w:rPr>
          <w:b w:val="1"/>
          <w:bCs w:val="1"/>
        </w:rPr>
        <w:t xml:space="preserve">Notice of Motion: </w:t>
      </w:r>
      <w:r w:rsidR="77A42388">
        <w:rPr/>
        <w:t xml:space="preserve">Your notice </w:t>
      </w:r>
      <w:r w:rsidR="20D01D0A">
        <w:rPr/>
        <w:t xml:space="preserve">of motion </w:t>
      </w:r>
      <w:r w:rsidR="77A42388">
        <w:rPr/>
        <w:t xml:space="preserve">must </w:t>
      </w:r>
      <w:r w:rsidR="77A42388">
        <w:rPr/>
        <w:t>contain</w:t>
      </w:r>
      <w:r w:rsidR="77A42388">
        <w:rPr/>
        <w:t xml:space="preserve"> the day, time</w:t>
      </w:r>
      <w:r w:rsidR="0DF57A19">
        <w:rPr/>
        <w:t>, name of the judge (if known), and location</w:t>
      </w:r>
      <w:r w:rsidR="4722430D">
        <w:rPr/>
        <w:t>; i.e., B</w:t>
      </w:r>
      <w:r w:rsidR="21FAD6F1">
        <w:rPr/>
        <w:t>l</w:t>
      </w:r>
      <w:r w:rsidR="4722430D">
        <w:rPr/>
        <w:t>ue Earth County Justice Cente</w:t>
      </w:r>
      <w:r w:rsidR="4722430D">
        <w:rPr/>
        <w:t>r</w:t>
      </w:r>
      <w:r w:rsidR="4722430D">
        <w:rPr/>
        <w:t xml:space="preserve">. </w:t>
      </w:r>
      <w:r w:rsidR="4722430D">
        <w:rPr/>
        <w:t xml:space="preserve"> </w:t>
      </w:r>
      <w:r w:rsidR="4722430D">
        <w:rPr/>
        <w:t>If the hearing is going to be via Zoom, you must include the Zoom meeting ID and passcode.</w:t>
      </w:r>
    </w:p>
    <w:p w:rsidR="007D4377" w:rsidP="007D4377" w:rsidRDefault="007D4377" w14:paraId="3E0DDCB2" w14:textId="710E18AB">
      <w:pPr>
        <w:pStyle w:val="ListParagraph"/>
        <w:numPr>
          <w:ilvl w:val="3"/>
          <w:numId w:val="2"/>
        </w:numPr>
      </w:pPr>
      <w:r>
        <w:t xml:space="preserve">Your notice must contain </w:t>
      </w:r>
      <w:r w:rsidR="00102503">
        <w:t>the following:</w:t>
      </w:r>
    </w:p>
    <w:p w:rsidR="00102503" w:rsidP="00102503" w:rsidRDefault="00102503" w14:paraId="46FDC1A9" w14:textId="00435CEB">
      <w:pPr>
        <w:pStyle w:val="ListParagraph"/>
        <w:ind w:left="2880"/>
        <w:rPr>
          <w:color w:val="000000"/>
          <w:sz w:val="25"/>
          <w:szCs w:val="25"/>
          <w:shd w:val="clear" w:color="auto" w:fill="FFFFFF"/>
        </w:rPr>
      </w:pPr>
      <w:r>
        <w:rPr>
          <w:color w:val="000000"/>
          <w:sz w:val="25"/>
          <w:szCs w:val="25"/>
          <w:shd w:val="clear" w:color="auto" w:fill="FFFFFF"/>
        </w:rPr>
        <w:t>The Rules establish deadlines for responding to motions</w:t>
      </w:r>
      <w:proofErr w:type="gramStart"/>
      <w:r>
        <w:rPr>
          <w:color w:val="000000"/>
          <w:sz w:val="25"/>
          <w:szCs w:val="25"/>
          <w:shd w:val="clear" w:color="auto" w:fill="FFFFFF"/>
        </w:rPr>
        <w:t xml:space="preserve">. </w:t>
      </w:r>
      <w:proofErr w:type="gramEnd"/>
      <w:r>
        <w:rPr>
          <w:color w:val="000000"/>
          <w:sz w:val="25"/>
          <w:szCs w:val="25"/>
          <w:shd w:val="clear" w:color="auto" w:fill="FFFFFF"/>
        </w:rPr>
        <w:t xml:space="preserve">All responsive pleadings shall </w:t>
      </w:r>
      <w:proofErr w:type="gramStart"/>
      <w:r>
        <w:rPr>
          <w:color w:val="000000"/>
          <w:sz w:val="25"/>
          <w:szCs w:val="25"/>
          <w:shd w:val="clear" w:color="auto" w:fill="FFFFFF"/>
        </w:rPr>
        <w:t>be served</w:t>
      </w:r>
      <w:proofErr w:type="gramEnd"/>
      <w:r>
        <w:rPr>
          <w:color w:val="000000"/>
          <w:sz w:val="25"/>
          <w:szCs w:val="25"/>
          <w:shd w:val="clear" w:color="auto" w:fill="FFFFFF"/>
        </w:rPr>
        <w:t xml:space="preserve"> and filed with the court administrator no later than 7 days before the scheduled hearing</w:t>
      </w:r>
      <w:proofErr w:type="gramStart"/>
      <w:r>
        <w:rPr>
          <w:color w:val="000000"/>
          <w:sz w:val="25"/>
          <w:szCs w:val="25"/>
          <w:shd w:val="clear" w:color="auto" w:fill="FFFFFF"/>
        </w:rPr>
        <w:t xml:space="preserve">. </w:t>
      </w:r>
      <w:proofErr w:type="gramEnd"/>
      <w:r>
        <w:rPr>
          <w:color w:val="000000"/>
          <w:sz w:val="25"/>
          <w:szCs w:val="25"/>
          <w:shd w:val="clear" w:color="auto" w:fill="FFFFFF"/>
        </w:rPr>
        <w:t>The court may, in its discretion, disregard any responsive pleadings served or filed with the court administrator less than 7 days before such hearing in ruling on the motion or matter in question</w:t>
      </w:r>
      <w:r>
        <w:rPr>
          <w:color w:val="000000"/>
          <w:sz w:val="25"/>
          <w:szCs w:val="25"/>
          <w:shd w:val="clear" w:color="auto" w:fill="FFFFFF"/>
        </w:rPr>
        <w:t>.</w:t>
      </w:r>
    </w:p>
    <w:p w:rsidR="00A55863" w:rsidP="00A55863" w:rsidRDefault="00A55863" w14:paraId="7DE1E03A" w14:textId="121008F1">
      <w:pPr>
        <w:pStyle w:val="ListParagraph"/>
        <w:numPr>
          <w:ilvl w:val="3"/>
          <w:numId w:val="2"/>
        </w:numPr>
        <w:rPr>
          <w:color w:val="000000"/>
          <w:sz w:val="25"/>
          <w:szCs w:val="25"/>
          <w:shd w:val="clear" w:color="auto" w:fill="FFFFFF"/>
        </w:rPr>
      </w:pPr>
      <w:r>
        <w:rPr>
          <w:color w:val="000000"/>
          <w:sz w:val="25"/>
          <w:szCs w:val="25"/>
          <w:shd w:val="clear" w:color="auto" w:fill="FFFFFF"/>
        </w:rPr>
        <w:t>You must pay the required motion filing fee.</w:t>
      </w:r>
    </w:p>
    <w:p w:rsidR="00B55F23" w:rsidP="00B55F23" w:rsidRDefault="00B55F23" w14:paraId="49F0C028" w14:textId="60D79369">
      <w:pPr>
        <w:pStyle w:val="ListParagraph"/>
        <w:numPr>
          <w:ilvl w:val="2"/>
          <w:numId w:val="2"/>
        </w:numPr>
        <w:rPr/>
      </w:pPr>
      <w:r w:rsidRPr="11BAC3C7" w:rsidR="2672636F">
        <w:rPr>
          <w:b w:val="1"/>
          <w:bCs w:val="1"/>
        </w:rPr>
        <w:t>Supporting Documents:</w:t>
      </w:r>
      <w:r w:rsidR="2672636F">
        <w:rPr/>
        <w:t xml:space="preserve"> </w:t>
      </w:r>
      <w:r w:rsidR="20D01D0A">
        <w:rPr/>
        <w:t xml:space="preserve">Along with the notice of motion, you must serve and file relevant supporting </w:t>
      </w:r>
      <w:r w:rsidR="20D01D0A">
        <w:rPr/>
        <w:t>affidavits</w:t>
      </w:r>
      <w:r w:rsidR="20D01D0A">
        <w:rPr/>
        <w:t xml:space="preserve"> and exhibits</w:t>
      </w:r>
      <w:r w:rsidR="1594ECDF">
        <w:rPr/>
        <w:t>, and any memorandum of law in support of your motion.</w:t>
      </w:r>
    </w:p>
    <w:p w:rsidR="00A55863" w:rsidP="00A55863" w:rsidRDefault="00A02C8D" w14:paraId="369BDB3C" w14:textId="1BF018C6">
      <w:pPr>
        <w:pStyle w:val="ListParagraph"/>
        <w:numPr>
          <w:ilvl w:val="3"/>
          <w:numId w:val="2"/>
        </w:numPr>
        <w:rPr/>
      </w:pPr>
      <w:r w:rsidRPr="11BAC3C7" w:rsidR="398FBC24">
        <w:rPr>
          <w:b w:val="1"/>
          <w:bCs w:val="1"/>
        </w:rPr>
        <w:t xml:space="preserve">Practice tip: </w:t>
      </w:r>
      <w:r w:rsidR="398FBC24">
        <w:rPr/>
        <w:t>File a proposed order</w:t>
      </w:r>
    </w:p>
    <w:p w:rsidR="003A4ADE" w:rsidP="00A55863" w:rsidRDefault="003A4ADE" w14:paraId="66B34FD8" w14:textId="74805160">
      <w:pPr>
        <w:pStyle w:val="ListParagraph"/>
        <w:numPr>
          <w:ilvl w:val="3"/>
          <w:numId w:val="2"/>
        </w:numPr>
        <w:rPr/>
      </w:pPr>
      <w:r w:rsidRPr="11BAC3C7" w:rsidR="11DD096E">
        <w:rPr>
          <w:b w:val="1"/>
          <w:bCs w:val="1"/>
        </w:rPr>
        <w:t>Practice tip:</w:t>
      </w:r>
      <w:r w:rsidR="11DD096E">
        <w:rPr/>
        <w:t xml:space="preserve"> Request </w:t>
      </w:r>
      <w:r w:rsidR="11DD096E">
        <w:rPr/>
        <w:t>a temporary</w:t>
      </w:r>
      <w:r w:rsidR="11DD096E">
        <w:rPr/>
        <w:t xml:space="preserve"> and permanent modification of custody and parenting time</w:t>
      </w:r>
      <w:r w:rsidR="11DD096E">
        <w:rPr/>
        <w:t xml:space="preserve">.  </w:t>
      </w:r>
      <w:r w:rsidR="11DD096E">
        <w:rPr/>
        <w:t>T</w:t>
      </w:r>
      <w:r w:rsidR="252D49DF">
        <w:rPr/>
        <w:t>he request for a t</w:t>
      </w:r>
      <w:r w:rsidR="11DD096E">
        <w:rPr/>
        <w:t xml:space="preserve">emporary </w:t>
      </w:r>
      <w:r w:rsidR="252D49DF">
        <w:rPr/>
        <w:t xml:space="preserve">modification of custody and parenting time </w:t>
      </w:r>
      <w:r w:rsidR="11DD096E">
        <w:rPr/>
        <w:t xml:space="preserve">applies to the </w:t>
      </w:r>
      <w:r w:rsidR="11DD096E">
        <w:rPr/>
        <w:t>time period</w:t>
      </w:r>
      <w:r w:rsidR="11DD096E">
        <w:rPr/>
        <w:t xml:space="preserve"> between the motion hearing date and the date the court issues its </w:t>
      </w:r>
      <w:r w:rsidR="252D49DF">
        <w:rPr/>
        <w:t xml:space="preserve">order following the motion. </w:t>
      </w:r>
    </w:p>
    <w:p w:rsidR="00A02C8D" w:rsidP="00A02C8D" w:rsidRDefault="00A02C8D" w14:paraId="70D11730" w14:textId="411ED1C4">
      <w:pPr>
        <w:pStyle w:val="ListParagraph"/>
        <w:numPr>
          <w:ilvl w:val="2"/>
          <w:numId w:val="2"/>
        </w:numPr>
      </w:pPr>
      <w:r>
        <w:t xml:space="preserve">The responding party must serve and file </w:t>
      </w:r>
      <w:r w:rsidR="00EB579A">
        <w:t xml:space="preserve">their responsive pleadings </w:t>
      </w:r>
      <w:r w:rsidRPr="00F62D12" w:rsidR="00EB579A">
        <w:rPr>
          <w:b/>
          <w:bCs/>
        </w:rPr>
        <w:t>14 days</w:t>
      </w:r>
      <w:r w:rsidR="00EB579A">
        <w:t xml:space="preserve"> before the hearing date if raising new issues or </w:t>
      </w:r>
      <w:r w:rsidRPr="00F62D12" w:rsidR="00EB579A">
        <w:rPr>
          <w:b/>
          <w:bCs/>
        </w:rPr>
        <w:t>7 days</w:t>
      </w:r>
      <w:r w:rsidR="00EB579A">
        <w:t xml:space="preserve"> before the hearing date if </w:t>
      </w:r>
      <w:r w:rsidR="00AB264B">
        <w:t>simply responding to the issues raised in your motion.</w:t>
      </w:r>
    </w:p>
    <w:p w:rsidR="00AB264B" w:rsidP="00AB264B" w:rsidRDefault="00D31CB0" w14:paraId="0FCA351E" w14:textId="28B2A880">
      <w:pPr>
        <w:pStyle w:val="ListParagraph"/>
        <w:numPr>
          <w:ilvl w:val="3"/>
          <w:numId w:val="2"/>
        </w:numPr>
      </w:pPr>
      <w:r>
        <w:t>Responsive pleadings must include relevant affidavits and exhibits and may include a memorandum of law.</w:t>
      </w:r>
    </w:p>
    <w:p w:rsidR="00A55863" w:rsidP="00AB264B" w:rsidRDefault="00A55863" w14:paraId="5F4B4621" w14:textId="69CBFEB5">
      <w:pPr>
        <w:pStyle w:val="ListParagraph"/>
        <w:numPr>
          <w:ilvl w:val="3"/>
          <w:numId w:val="2"/>
        </w:numPr>
        <w:rPr/>
      </w:pPr>
      <w:r w:rsidR="780E0DFA">
        <w:rPr/>
        <w:t xml:space="preserve">If you are the responding </w:t>
      </w:r>
      <w:r w:rsidR="69E180DE">
        <w:rPr/>
        <w:t>party,</w:t>
      </w:r>
      <w:r w:rsidR="780E0DFA">
        <w:rPr/>
        <w:t xml:space="preserve"> you must pay </w:t>
      </w:r>
      <w:r w:rsidR="18DE81B6">
        <w:rPr/>
        <w:t>any required motion filing fee</w:t>
      </w:r>
      <w:r w:rsidR="69E180DE">
        <w:rPr/>
        <w:t xml:space="preserve"> regardless of whether your responsive motion raises </w:t>
      </w:r>
      <w:r w:rsidR="69E180DE">
        <w:rPr/>
        <w:t>new issues</w:t>
      </w:r>
      <w:r w:rsidR="69E180DE">
        <w:rPr/>
        <w:t xml:space="preserve"> or not</w:t>
      </w:r>
      <w:r w:rsidR="18DE81B6">
        <w:rPr/>
        <w:t>.</w:t>
      </w:r>
    </w:p>
    <w:p w:rsidR="221D71A3" w:rsidP="11BAC3C7" w:rsidRDefault="221D71A3" w14:paraId="7678D897" w14:textId="56BE8A78">
      <w:pPr>
        <w:pStyle w:val="ListParagraph"/>
        <w:numPr>
          <w:ilvl w:val="1"/>
          <w:numId w:val="2"/>
        </w:numPr>
        <w:rPr>
          <w:highlight w:val="yellow"/>
        </w:rPr>
      </w:pPr>
      <w:r w:rsidRPr="11BAC3C7" w:rsidR="221D71A3">
        <w:rPr>
          <w:highlight w:val="yellow"/>
        </w:rPr>
        <w:t>Be aware that more than 54.9% P.T. OR changing primary residence will be considered modification of custody. Minn. Stat. 518.175 subd. 5(b)</w:t>
      </w:r>
      <w:r w:rsidRPr="11BAC3C7" w:rsidR="7DE1F917">
        <w:rPr>
          <w:highlight w:val="yellow"/>
        </w:rPr>
        <w:t xml:space="preserve"> (waiting on George memo)</w:t>
      </w:r>
    </w:p>
    <w:p w:rsidR="000D2851" w:rsidP="000D2851" w:rsidRDefault="000D2851" w14:paraId="33CBA8AA" w14:textId="77777777">
      <w:pPr>
        <w:pStyle w:val="ListParagraph"/>
        <w:ind w:left="2880"/>
      </w:pPr>
    </w:p>
    <w:p w:rsidRPr="009F0F4E" w:rsidR="78A99FE8" w:rsidP="009F0F4E" w:rsidRDefault="00242842" w14:paraId="48B45784" w14:textId="48674F0D">
      <w:pPr>
        <w:pStyle w:val="ListParagraph"/>
        <w:numPr>
          <w:ilvl w:val="0"/>
          <w:numId w:val="2"/>
        </w:numPr>
        <w:rPr/>
      </w:pPr>
      <w:r w:rsidRPr="11BAC3C7" w:rsidR="0067D358">
        <w:rPr>
          <w:b w:val="1"/>
          <w:bCs w:val="1"/>
        </w:rPr>
        <w:t>Certification of Settlement Efforts</w:t>
      </w:r>
      <w:r w:rsidRPr="11BAC3C7" w:rsidR="0067D358">
        <w:rPr>
          <w:b w:val="1"/>
          <w:bCs w:val="1"/>
        </w:rPr>
        <w:t>:</w:t>
      </w:r>
      <w:r w:rsidR="0067D358">
        <w:rPr/>
        <w:t xml:space="preserve">  You</w:t>
      </w:r>
      <w:r w:rsidR="0067D358">
        <w:rPr/>
        <w:t xml:space="preserve"> must contact the other party </w:t>
      </w:r>
      <w:r w:rsidR="59905E27">
        <w:rPr/>
        <w:t xml:space="preserve">if not represented or the opposing attorney to discuss the potential for settlement.  The certificate of settlement efforts must </w:t>
      </w:r>
      <w:r w:rsidR="59905E27">
        <w:rPr/>
        <w:t xml:space="preserve">be </w:t>
      </w:r>
      <w:r w:rsidR="780E0DFA">
        <w:rPr/>
        <w:t>filed</w:t>
      </w:r>
      <w:r w:rsidR="780E0DFA">
        <w:rPr/>
        <w:t xml:space="preserve"> no later than 24 hours before the scheduled motion.</w:t>
      </w:r>
    </w:p>
    <w:sectPr w:rsidRPr="009F0F4E" w:rsidR="78A99FE8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30470"/>
    <w:multiLevelType w:val="hybridMultilevel"/>
    <w:tmpl w:val="47387C4E"/>
    <w:lvl w:ilvl="0" w:tplc="873230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BF17E2"/>
    <w:multiLevelType w:val="hybridMultilevel"/>
    <w:tmpl w:val="D8F82242"/>
    <w:lvl w:ilvl="0" w:tplc="B9DA6B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C2C3F1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33E70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EEE9E9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2167CE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12ABE4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99C20B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B7006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62658F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59487923">
    <w:abstractNumId w:val="1"/>
  </w:num>
  <w:num w:numId="2" w16cid:durableId="933628486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22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234"/>
    <w:rsid w:val="00003AD7"/>
    <w:rsid w:val="0001045D"/>
    <w:rsid w:val="00021286"/>
    <w:rsid w:val="00021296"/>
    <w:rsid w:val="00025ABE"/>
    <w:rsid w:val="000667C9"/>
    <w:rsid w:val="0008523B"/>
    <w:rsid w:val="00087BE0"/>
    <w:rsid w:val="000A6969"/>
    <w:rsid w:val="000D2851"/>
    <w:rsid w:val="000E0545"/>
    <w:rsid w:val="000E52AE"/>
    <w:rsid w:val="000F2E29"/>
    <w:rsid w:val="00102503"/>
    <w:rsid w:val="00123D24"/>
    <w:rsid w:val="00124892"/>
    <w:rsid w:val="00136FAB"/>
    <w:rsid w:val="00153E40"/>
    <w:rsid w:val="00177BFC"/>
    <w:rsid w:val="00180CBF"/>
    <w:rsid w:val="00193E19"/>
    <w:rsid w:val="00194B69"/>
    <w:rsid w:val="00195AF9"/>
    <w:rsid w:val="001E2D28"/>
    <w:rsid w:val="002218EC"/>
    <w:rsid w:val="00242842"/>
    <w:rsid w:val="00260269"/>
    <w:rsid w:val="00271724"/>
    <w:rsid w:val="002A7C28"/>
    <w:rsid w:val="002B7900"/>
    <w:rsid w:val="002D295E"/>
    <w:rsid w:val="002D4850"/>
    <w:rsid w:val="002E0DC3"/>
    <w:rsid w:val="002E4463"/>
    <w:rsid w:val="003014EF"/>
    <w:rsid w:val="00310D48"/>
    <w:rsid w:val="00343BAA"/>
    <w:rsid w:val="00363343"/>
    <w:rsid w:val="00383B5F"/>
    <w:rsid w:val="003A4ADE"/>
    <w:rsid w:val="003E17D9"/>
    <w:rsid w:val="003E43DD"/>
    <w:rsid w:val="00421383"/>
    <w:rsid w:val="00427324"/>
    <w:rsid w:val="004411B4"/>
    <w:rsid w:val="004414F1"/>
    <w:rsid w:val="00470372"/>
    <w:rsid w:val="004B20C6"/>
    <w:rsid w:val="004B7DEA"/>
    <w:rsid w:val="004D75E2"/>
    <w:rsid w:val="004E2328"/>
    <w:rsid w:val="00501726"/>
    <w:rsid w:val="0050339E"/>
    <w:rsid w:val="005365E5"/>
    <w:rsid w:val="0056622C"/>
    <w:rsid w:val="00574A7A"/>
    <w:rsid w:val="005B06F4"/>
    <w:rsid w:val="005D6286"/>
    <w:rsid w:val="00611683"/>
    <w:rsid w:val="0065750D"/>
    <w:rsid w:val="006633DF"/>
    <w:rsid w:val="00675F43"/>
    <w:rsid w:val="0067D358"/>
    <w:rsid w:val="006F682F"/>
    <w:rsid w:val="00700C30"/>
    <w:rsid w:val="00707A0A"/>
    <w:rsid w:val="00752C6C"/>
    <w:rsid w:val="007530A4"/>
    <w:rsid w:val="007552F4"/>
    <w:rsid w:val="00761DF1"/>
    <w:rsid w:val="007D4377"/>
    <w:rsid w:val="007D7DEE"/>
    <w:rsid w:val="007F18BE"/>
    <w:rsid w:val="00807284"/>
    <w:rsid w:val="00845D5C"/>
    <w:rsid w:val="00892161"/>
    <w:rsid w:val="008A0F88"/>
    <w:rsid w:val="008B5A51"/>
    <w:rsid w:val="00920BA5"/>
    <w:rsid w:val="0092745E"/>
    <w:rsid w:val="00930265"/>
    <w:rsid w:val="00970B38"/>
    <w:rsid w:val="00975D5A"/>
    <w:rsid w:val="00983136"/>
    <w:rsid w:val="0099643D"/>
    <w:rsid w:val="009B41BC"/>
    <w:rsid w:val="009C75FC"/>
    <w:rsid w:val="009D6196"/>
    <w:rsid w:val="009E3C1D"/>
    <w:rsid w:val="009E62DE"/>
    <w:rsid w:val="009F0F4E"/>
    <w:rsid w:val="00A004A9"/>
    <w:rsid w:val="00A02C8D"/>
    <w:rsid w:val="00A264ED"/>
    <w:rsid w:val="00A55863"/>
    <w:rsid w:val="00AA5EFF"/>
    <w:rsid w:val="00AB01A8"/>
    <w:rsid w:val="00AB05A6"/>
    <w:rsid w:val="00AB264B"/>
    <w:rsid w:val="00AB2990"/>
    <w:rsid w:val="00AD276E"/>
    <w:rsid w:val="00AE7A5F"/>
    <w:rsid w:val="00B13346"/>
    <w:rsid w:val="00B13DC7"/>
    <w:rsid w:val="00B22965"/>
    <w:rsid w:val="00B54929"/>
    <w:rsid w:val="00B55F23"/>
    <w:rsid w:val="00B56F7C"/>
    <w:rsid w:val="00B827C4"/>
    <w:rsid w:val="00B835F2"/>
    <w:rsid w:val="00B91535"/>
    <w:rsid w:val="00BD5EB4"/>
    <w:rsid w:val="00BF4B16"/>
    <w:rsid w:val="00C07E19"/>
    <w:rsid w:val="00C54D44"/>
    <w:rsid w:val="00C85334"/>
    <w:rsid w:val="00CB7D3E"/>
    <w:rsid w:val="00CD2BD9"/>
    <w:rsid w:val="00D00817"/>
    <w:rsid w:val="00D06234"/>
    <w:rsid w:val="00D31CB0"/>
    <w:rsid w:val="00D61B3F"/>
    <w:rsid w:val="00D82783"/>
    <w:rsid w:val="00D82CF3"/>
    <w:rsid w:val="00D83ACE"/>
    <w:rsid w:val="00DB107D"/>
    <w:rsid w:val="00DC1255"/>
    <w:rsid w:val="00DE23F3"/>
    <w:rsid w:val="00DE2CAB"/>
    <w:rsid w:val="00E31BA4"/>
    <w:rsid w:val="00E42F56"/>
    <w:rsid w:val="00E56893"/>
    <w:rsid w:val="00E57374"/>
    <w:rsid w:val="00E81985"/>
    <w:rsid w:val="00E87EEC"/>
    <w:rsid w:val="00E90509"/>
    <w:rsid w:val="00E9415F"/>
    <w:rsid w:val="00EB579A"/>
    <w:rsid w:val="00EC5D7D"/>
    <w:rsid w:val="00ED317F"/>
    <w:rsid w:val="00F10702"/>
    <w:rsid w:val="00F477F2"/>
    <w:rsid w:val="00F60BB3"/>
    <w:rsid w:val="00F62D12"/>
    <w:rsid w:val="00F949B1"/>
    <w:rsid w:val="00FB338E"/>
    <w:rsid w:val="00FD242E"/>
    <w:rsid w:val="07FE49D9"/>
    <w:rsid w:val="0879A59F"/>
    <w:rsid w:val="0CD0B262"/>
    <w:rsid w:val="0DF57A19"/>
    <w:rsid w:val="0E11BF83"/>
    <w:rsid w:val="0F203E03"/>
    <w:rsid w:val="1140493E"/>
    <w:rsid w:val="11BAC3C7"/>
    <w:rsid w:val="11DD096E"/>
    <w:rsid w:val="12B79149"/>
    <w:rsid w:val="1594ECDF"/>
    <w:rsid w:val="18DE81B6"/>
    <w:rsid w:val="1A53B7A8"/>
    <w:rsid w:val="20D01D0A"/>
    <w:rsid w:val="21FAD6F1"/>
    <w:rsid w:val="221D71A3"/>
    <w:rsid w:val="24956E17"/>
    <w:rsid w:val="252D49DF"/>
    <w:rsid w:val="2672636F"/>
    <w:rsid w:val="29486C5A"/>
    <w:rsid w:val="302EA1D7"/>
    <w:rsid w:val="3215093B"/>
    <w:rsid w:val="33478DB6"/>
    <w:rsid w:val="3693EC66"/>
    <w:rsid w:val="38D8E0EA"/>
    <w:rsid w:val="398FBC24"/>
    <w:rsid w:val="3E014435"/>
    <w:rsid w:val="41CB9592"/>
    <w:rsid w:val="41CC7422"/>
    <w:rsid w:val="452D0BBD"/>
    <w:rsid w:val="45843A37"/>
    <w:rsid w:val="4722430D"/>
    <w:rsid w:val="4DE8915B"/>
    <w:rsid w:val="502241E3"/>
    <w:rsid w:val="521E25F6"/>
    <w:rsid w:val="53455BA0"/>
    <w:rsid w:val="559234CA"/>
    <w:rsid w:val="5602F05A"/>
    <w:rsid w:val="57B50E52"/>
    <w:rsid w:val="582925B9"/>
    <w:rsid w:val="59905E27"/>
    <w:rsid w:val="5A67514B"/>
    <w:rsid w:val="5AA5E401"/>
    <w:rsid w:val="5C980D08"/>
    <w:rsid w:val="5E14CD60"/>
    <w:rsid w:val="62762767"/>
    <w:rsid w:val="66F04415"/>
    <w:rsid w:val="6921D937"/>
    <w:rsid w:val="69B49E7A"/>
    <w:rsid w:val="69E180DE"/>
    <w:rsid w:val="6C015DF2"/>
    <w:rsid w:val="6FBB8EDD"/>
    <w:rsid w:val="7039C833"/>
    <w:rsid w:val="72F95083"/>
    <w:rsid w:val="77A42388"/>
    <w:rsid w:val="780E0DFA"/>
    <w:rsid w:val="78A99FE8"/>
    <w:rsid w:val="78B2FD4F"/>
    <w:rsid w:val="7DE1F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7D213F"/>
  <w15:chartTrackingRefBased/>
  <w15:docId w15:val="{5C629EDF-D185-A448-B488-68BF7C0CD4E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Garamond" w:hAnsi="Garamond" w:cs="Times New Roman" w:eastAsiaTheme="minorHAnsi"/>
        <w:sz w:val="26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623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623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6234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6234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6234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6234"/>
    <w:pPr>
      <w:keepNext/>
      <w:keepLines/>
      <w:spacing w:before="4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6234"/>
    <w:pPr>
      <w:keepNext/>
      <w:keepLines/>
      <w:spacing w:before="4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6234"/>
    <w:pPr>
      <w:keepNext/>
      <w:keepLines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6234"/>
    <w:pPr>
      <w:keepNext/>
      <w:keepLines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D0623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D0623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D06234"/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D06234"/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D06234"/>
    <w:rPr>
      <w:rFonts w:asciiTheme="minorHAnsi" w:hAnsiTheme="minorHAnsi"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D06234"/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D06234"/>
    <w:rPr>
      <w:rFonts w:asciiTheme="minorHAnsi" w:hAnsiTheme="minorHAnsi"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D06234"/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D06234"/>
    <w:rPr>
      <w:rFonts w:asciiTheme="minorHAnsi" w:hAnsiTheme="minorHAnsi"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6234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0623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6234"/>
    <w:pPr>
      <w:numPr>
        <w:ilvl w:val="1"/>
      </w:numPr>
      <w:spacing w:after="160"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D06234"/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6234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D062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62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62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623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062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6234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EC5D7D"/>
    <w:pPr>
      <w:widowControl w:val="0"/>
      <w:autoSpaceDE w:val="0"/>
      <w:autoSpaceDN w:val="0"/>
    </w:pPr>
    <w:rPr>
      <w:rFonts w:ascii="Times New Roman" w:hAnsi="Times New Roman" w:eastAsia="Times New Roman"/>
      <w:sz w:val="25"/>
      <w:szCs w:val="25"/>
    </w:rPr>
  </w:style>
  <w:style w:type="character" w:styleId="BodyTextChar" w:customStyle="1">
    <w:name w:val="Body Text Char"/>
    <w:basedOn w:val="DefaultParagraphFont"/>
    <w:link w:val="BodyText"/>
    <w:uiPriority w:val="1"/>
    <w:rsid w:val="00EC5D7D"/>
    <w:rPr>
      <w:rFonts w:ascii="Times New Roman" w:hAnsi="Times New Roman" w:eastAsia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FD793D71E8834597AD40567E1E016A" ma:contentTypeVersion="18" ma:contentTypeDescription="Create a new document." ma:contentTypeScope="" ma:versionID="b7ae871eded926dd9f9408d6d5becd88">
  <xsd:schema xmlns:xsd="http://www.w3.org/2001/XMLSchema" xmlns:xs="http://www.w3.org/2001/XMLSchema" xmlns:p="http://schemas.microsoft.com/office/2006/metadata/properties" xmlns:ns2="40b65bf5-530d-4fe6-aa76-7f104bd9f1a9" xmlns:ns3="0bf0890f-9744-4afa-99fb-b7ca3766c15e" targetNamespace="http://schemas.microsoft.com/office/2006/metadata/properties" ma:root="true" ma:fieldsID="121e493b963accbc8627fb3a24252299" ns2:_="" ns3:_="">
    <xsd:import namespace="40b65bf5-530d-4fe6-aa76-7f104bd9f1a9"/>
    <xsd:import namespace="0bf0890f-9744-4afa-99fb-b7ca3766c1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b65bf5-530d-4fe6-aa76-7f104bd9f1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09c9a9-da49-4b93-8c09-ac181fcd36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0890f-9744-4afa-99fb-b7ca3766c15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5e1c0c1-e0bb-43b7-b32a-69aa1a502fbf}" ma:internalName="TaxCatchAll" ma:showField="CatchAllData" ma:web="0bf0890f-9744-4afa-99fb-b7ca3766c1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b65bf5-530d-4fe6-aa76-7f104bd9f1a9">
      <Terms xmlns="http://schemas.microsoft.com/office/infopath/2007/PartnerControls"/>
    </lcf76f155ced4ddcb4097134ff3c332f>
    <TaxCatchAll xmlns="0bf0890f-9744-4afa-99fb-b7ca3766c15e" xsi:nil="true"/>
  </documentManagement>
</p:properties>
</file>

<file path=customXml/itemProps1.xml><?xml version="1.0" encoding="utf-8"?>
<ds:datastoreItem xmlns:ds="http://schemas.openxmlformats.org/officeDocument/2006/customXml" ds:itemID="{1B07B952-36AD-4B97-A56E-3FB63803ED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99BB35-D964-4C07-8197-7DE354B00366}"/>
</file>

<file path=customXml/itemProps3.xml><?xml version="1.0" encoding="utf-8"?>
<ds:datastoreItem xmlns:ds="http://schemas.openxmlformats.org/officeDocument/2006/customXml" ds:itemID="{2FBFA976-79FC-458A-AF4D-8339F202E830}">
  <ds:schemaRefs>
    <ds:schemaRef ds:uri="http://schemas.microsoft.com/office/2006/metadata/properties"/>
    <ds:schemaRef ds:uri="http://schemas.microsoft.com/office/infopath/2007/PartnerControls"/>
    <ds:schemaRef ds:uri="31f753a9-d597-4124-abce-e1c5c0fa10b4"/>
    <ds:schemaRef ds:uri="0d06aa2e-9077-44b9-aac0-5d88539ffb1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Weinandt</dc:creator>
  <cp:keywords/>
  <dc:description/>
  <cp:lastModifiedBy>Jason Kohlmeyer</cp:lastModifiedBy>
  <cp:revision>3</cp:revision>
  <dcterms:created xsi:type="dcterms:W3CDTF">2026-02-23T02:46:00Z</dcterms:created>
  <dcterms:modified xsi:type="dcterms:W3CDTF">2026-04-15T17:01:39Z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0x0101000FFD793D71E8834597AD40567E1E016A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