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DD5A1" w14:textId="20213B0B" w:rsidR="00732F37" w:rsidRPr="00732F37" w:rsidRDefault="00732F37" w:rsidP="00732F37">
      <w:pPr>
        <w:shd w:val="clear" w:color="auto" w:fill="FFFFFF"/>
        <w:spacing w:after="300" w:line="334" w:lineRule="atLeast"/>
        <w:jc w:val="center"/>
        <w:rPr>
          <w:rFonts w:ascii="Garamond" w:hAnsi="Garamond"/>
          <w:b/>
          <w:bCs/>
          <w:sz w:val="24"/>
          <w:szCs w:val="24"/>
          <w:u w:val="single"/>
        </w:rPr>
      </w:pPr>
      <w:r w:rsidRPr="6E801738">
        <w:rPr>
          <w:rFonts w:ascii="Garamond" w:hAnsi="Garamond"/>
          <w:b/>
          <w:bCs/>
          <w:sz w:val="24"/>
          <w:szCs w:val="24"/>
          <w:u w:val="single"/>
        </w:rPr>
        <w:t>COST OF LIVING ADJUSTMENT</w:t>
      </w:r>
    </w:p>
    <w:p w14:paraId="1B6D296C" w14:textId="54093B07" w:rsidR="1B7CFDB0" w:rsidRDefault="1B7CFDB0" w:rsidP="6E801738">
      <w:pPr>
        <w:shd w:val="clear" w:color="auto" w:fill="FFFFFF" w:themeFill="background1"/>
        <w:spacing w:after="300" w:line="334" w:lineRule="atLeast"/>
        <w:rPr>
          <w:rFonts w:ascii="Garamond" w:hAnsi="Garamond" w:cs="Open Sans"/>
          <w:sz w:val="24"/>
          <w:szCs w:val="24"/>
        </w:rPr>
      </w:pPr>
      <w:r w:rsidRPr="6E801738">
        <w:rPr>
          <w:rFonts w:ascii="Garamond" w:hAnsi="Garamond" w:cs="Open Sans"/>
          <w:b/>
          <w:bCs/>
          <w:sz w:val="24"/>
          <w:szCs w:val="24"/>
        </w:rPr>
        <w:t>What is Cost Of Living Adjustment (COLA)</w:t>
      </w:r>
    </w:p>
    <w:p w14:paraId="4BB5C64A" w14:textId="7609B3DF" w:rsidR="1B7CFDB0" w:rsidRDefault="1B7CFDB0" w:rsidP="6E801738">
      <w:pPr>
        <w:shd w:val="clear" w:color="auto" w:fill="FFFFFF" w:themeFill="background1"/>
        <w:spacing w:after="300" w:line="334" w:lineRule="atLeast"/>
        <w:rPr>
          <w:rFonts w:ascii="Garamond" w:hAnsi="Garamond" w:cs="Open Sans"/>
          <w:sz w:val="24"/>
          <w:szCs w:val="24"/>
        </w:rPr>
      </w:pPr>
      <w:r w:rsidRPr="6E801738">
        <w:rPr>
          <w:rFonts w:ascii="Garamond" w:hAnsi="Garamond" w:cs="Open Sans"/>
          <w:sz w:val="24"/>
          <w:szCs w:val="24"/>
        </w:rPr>
        <w:t xml:space="preserve">COLA is an adjustment based on inflation to anyone who is paying child support OR spousal </w:t>
      </w:r>
      <w:r w:rsidR="008666DE" w:rsidRPr="6E801738">
        <w:rPr>
          <w:rFonts w:ascii="Garamond" w:hAnsi="Garamond" w:cs="Open Sans"/>
          <w:sz w:val="24"/>
          <w:szCs w:val="24"/>
        </w:rPr>
        <w:t>Maintenance</w:t>
      </w:r>
      <w:r w:rsidRPr="6E801738">
        <w:rPr>
          <w:rFonts w:ascii="Garamond" w:hAnsi="Garamond" w:cs="Open Sans"/>
          <w:sz w:val="24"/>
          <w:szCs w:val="24"/>
        </w:rPr>
        <w:t xml:space="preserve">. </w:t>
      </w:r>
    </w:p>
    <w:p w14:paraId="566C84E0" w14:textId="21DF3E70" w:rsidR="1524A066" w:rsidRDefault="1524A066" w:rsidP="6E801738">
      <w:pPr>
        <w:shd w:val="clear" w:color="auto" w:fill="FFFFFF" w:themeFill="background1"/>
        <w:spacing w:after="300" w:line="334" w:lineRule="atLeast"/>
        <w:rPr>
          <w:rFonts w:ascii="Garamond" w:hAnsi="Garamond" w:cs="Open Sans"/>
          <w:b/>
          <w:bCs/>
          <w:sz w:val="24"/>
          <w:szCs w:val="24"/>
        </w:rPr>
      </w:pPr>
      <w:r w:rsidRPr="6E801738">
        <w:rPr>
          <w:rFonts w:ascii="Garamond" w:hAnsi="Garamond" w:cs="Open Sans"/>
          <w:b/>
          <w:bCs/>
          <w:sz w:val="24"/>
          <w:szCs w:val="24"/>
        </w:rPr>
        <w:t xml:space="preserve">When is </w:t>
      </w:r>
      <w:r w:rsidR="330DBF16" w:rsidRPr="6E801738">
        <w:rPr>
          <w:rFonts w:ascii="Garamond" w:hAnsi="Garamond" w:cs="Open Sans"/>
          <w:b/>
          <w:bCs/>
          <w:sz w:val="24"/>
          <w:szCs w:val="24"/>
        </w:rPr>
        <w:t xml:space="preserve">the </w:t>
      </w:r>
      <w:r w:rsidRPr="6E801738">
        <w:rPr>
          <w:rFonts w:ascii="Garamond" w:hAnsi="Garamond" w:cs="Open Sans"/>
          <w:b/>
          <w:bCs/>
          <w:sz w:val="24"/>
          <w:szCs w:val="24"/>
        </w:rPr>
        <w:t>COLA?</w:t>
      </w:r>
    </w:p>
    <w:p w14:paraId="24D4DE31" w14:textId="50AA1867" w:rsidR="1524A066" w:rsidRDefault="1524A066" w:rsidP="6E801738">
      <w:pPr>
        <w:shd w:val="clear" w:color="auto" w:fill="FFFFFF" w:themeFill="background1"/>
        <w:spacing w:after="300" w:line="334" w:lineRule="atLeast"/>
        <w:rPr>
          <w:rFonts w:ascii="Garamond" w:hAnsi="Garamond" w:cs="Open Sans"/>
          <w:sz w:val="24"/>
          <w:szCs w:val="24"/>
        </w:rPr>
      </w:pPr>
      <w:r w:rsidRPr="6E801738">
        <w:rPr>
          <w:rFonts w:ascii="Garamond" w:hAnsi="Garamond" w:cs="Open Sans"/>
          <w:sz w:val="24"/>
          <w:szCs w:val="24"/>
        </w:rPr>
        <w:t>COLA is adjusted every two years</w:t>
      </w:r>
      <w:r w:rsidR="72970FFF" w:rsidRPr="6E801738">
        <w:rPr>
          <w:rFonts w:ascii="Garamond" w:hAnsi="Garamond" w:cs="Open Sans"/>
          <w:sz w:val="24"/>
          <w:szCs w:val="24"/>
        </w:rPr>
        <w:t xml:space="preserve">. </w:t>
      </w:r>
      <w:r w:rsidRPr="6E801738">
        <w:rPr>
          <w:rFonts w:ascii="Garamond" w:hAnsi="Garamond" w:cs="Open Sans"/>
          <w:sz w:val="24"/>
          <w:szCs w:val="24"/>
        </w:rPr>
        <w:t xml:space="preserve"> </w:t>
      </w:r>
      <w:r w:rsidR="429A1811" w:rsidRPr="6E801738">
        <w:rPr>
          <w:rFonts w:ascii="Garamond" w:hAnsi="Garamond" w:cs="Open Sans"/>
          <w:sz w:val="24"/>
          <w:szCs w:val="24"/>
        </w:rPr>
        <w:t>I</w:t>
      </w:r>
      <w:r w:rsidRPr="6E801738">
        <w:rPr>
          <w:rFonts w:ascii="Garamond" w:hAnsi="Garamond" w:cs="Open Sans"/>
          <w:sz w:val="24"/>
          <w:szCs w:val="24"/>
        </w:rPr>
        <w:t xml:space="preserve">f the county </w:t>
      </w:r>
      <w:r w:rsidR="008E2FE8">
        <w:rPr>
          <w:rFonts w:ascii="Garamond" w:hAnsi="Garamond" w:cs="Open Sans"/>
          <w:sz w:val="24"/>
          <w:szCs w:val="24"/>
        </w:rPr>
        <w:t xml:space="preserve">is </w:t>
      </w:r>
      <w:r w:rsidRPr="6E801738">
        <w:rPr>
          <w:rFonts w:ascii="Garamond" w:hAnsi="Garamond" w:cs="Open Sans"/>
          <w:sz w:val="24"/>
          <w:szCs w:val="24"/>
        </w:rPr>
        <w:t>involved in either collections or if it</w:t>
      </w:r>
      <w:r w:rsidR="4720DBFB" w:rsidRPr="6E801738">
        <w:rPr>
          <w:rFonts w:ascii="Garamond" w:hAnsi="Garamond" w:cs="Open Sans"/>
          <w:sz w:val="24"/>
          <w:szCs w:val="24"/>
        </w:rPr>
        <w:t xml:space="preserve"> is a</w:t>
      </w:r>
      <w:r w:rsidRPr="6E801738">
        <w:rPr>
          <w:rFonts w:ascii="Garamond" w:hAnsi="Garamond" w:cs="Open Sans"/>
          <w:sz w:val="24"/>
          <w:szCs w:val="24"/>
        </w:rPr>
        <w:t xml:space="preserve"> IV-D case based on </w:t>
      </w:r>
      <w:proofErr w:type="gramStart"/>
      <w:r w:rsidRPr="6E801738">
        <w:rPr>
          <w:rFonts w:ascii="Garamond" w:hAnsi="Garamond" w:cs="Open Sans"/>
          <w:sz w:val="24"/>
          <w:szCs w:val="24"/>
        </w:rPr>
        <w:t>assistance  COLA</w:t>
      </w:r>
      <w:proofErr w:type="gramEnd"/>
      <w:r w:rsidRPr="6E801738">
        <w:rPr>
          <w:rFonts w:ascii="Garamond" w:hAnsi="Garamond" w:cs="Open Sans"/>
          <w:sz w:val="24"/>
          <w:szCs w:val="24"/>
        </w:rPr>
        <w:t xml:space="preserve"> </w:t>
      </w:r>
      <w:r w:rsidR="79C9F8D5" w:rsidRPr="6E801738">
        <w:rPr>
          <w:rFonts w:ascii="Garamond" w:hAnsi="Garamond" w:cs="Open Sans"/>
          <w:sz w:val="24"/>
          <w:szCs w:val="24"/>
        </w:rPr>
        <w:t xml:space="preserve">will be automatically calculated </w:t>
      </w:r>
      <w:r w:rsidR="7D0173C3" w:rsidRPr="6E801738">
        <w:rPr>
          <w:rFonts w:ascii="Garamond" w:hAnsi="Garamond" w:cs="Open Sans"/>
          <w:sz w:val="24"/>
          <w:szCs w:val="24"/>
        </w:rPr>
        <w:t>and the person receiving the COLA will not have to do anything.  The person paying the COLA will be notified usually the end of March and will have until the end of April to obejct</w:t>
      </w:r>
      <w:r w:rsidR="4A288774" w:rsidRPr="6E801738">
        <w:rPr>
          <w:rFonts w:ascii="Garamond" w:hAnsi="Garamond" w:cs="Open Sans"/>
          <w:sz w:val="24"/>
          <w:szCs w:val="24"/>
        </w:rPr>
        <w:t xml:space="preserve"> </w:t>
      </w:r>
      <w:r w:rsidR="7D0173C3" w:rsidRPr="6E801738">
        <w:rPr>
          <w:rFonts w:ascii="Garamond" w:hAnsi="Garamond" w:cs="Open Sans"/>
          <w:sz w:val="24"/>
          <w:szCs w:val="24"/>
        </w:rPr>
        <w:t>to it or it will to into effect.</w:t>
      </w:r>
      <w:r w:rsidRPr="6E801738">
        <w:rPr>
          <w:rFonts w:ascii="Garamond" w:hAnsi="Garamond" w:cs="Open Sans"/>
          <w:sz w:val="24"/>
          <w:szCs w:val="24"/>
        </w:rPr>
        <w:t xml:space="preserve"> </w:t>
      </w:r>
    </w:p>
    <w:p w14:paraId="280D2ED1" w14:textId="082AD594" w:rsidR="3960B4C5" w:rsidRDefault="3960B4C5" w:rsidP="6E801738">
      <w:pPr>
        <w:shd w:val="clear" w:color="auto" w:fill="FFFFFF" w:themeFill="background1"/>
        <w:spacing w:after="300" w:line="334" w:lineRule="atLeast"/>
        <w:rPr>
          <w:rFonts w:ascii="Garamond" w:hAnsi="Garamond" w:cs="Open Sans"/>
          <w:b/>
          <w:bCs/>
          <w:sz w:val="24"/>
          <w:szCs w:val="24"/>
        </w:rPr>
      </w:pPr>
      <w:r w:rsidRPr="6E801738">
        <w:rPr>
          <w:rFonts w:ascii="Garamond" w:hAnsi="Garamond" w:cs="Open Sans"/>
          <w:b/>
          <w:bCs/>
          <w:sz w:val="24"/>
          <w:szCs w:val="24"/>
        </w:rPr>
        <w:t>How Much is the COLA?</w:t>
      </w:r>
    </w:p>
    <w:p w14:paraId="057C73D1" w14:textId="101E20A0" w:rsidR="00433C82" w:rsidRPr="00732F37" w:rsidRDefault="00433C82" w:rsidP="6E801738">
      <w:pPr>
        <w:shd w:val="clear" w:color="auto" w:fill="FFFFFF" w:themeFill="background1"/>
        <w:spacing w:after="300" w:line="334" w:lineRule="atLeast"/>
        <w:rPr>
          <w:rFonts w:ascii="Garamond" w:hAnsi="Garamond" w:cs="Arial"/>
          <w:sz w:val="24"/>
          <w:szCs w:val="24"/>
        </w:rPr>
      </w:pPr>
      <w:r w:rsidRPr="00732F37">
        <w:rPr>
          <w:rFonts w:ascii="Garamond" w:hAnsi="Garamond" w:cs="Open Sans"/>
          <w:sz w:val="24"/>
          <w:szCs w:val="24"/>
          <w:shd w:val="clear" w:color="auto" w:fill="FFFFFF"/>
        </w:rPr>
        <w:t xml:space="preserve">The cost-of-living adjustment is based on </w:t>
      </w:r>
      <w:r w:rsidR="06877EB9" w:rsidRPr="00732F37">
        <w:rPr>
          <w:rFonts w:ascii="Garamond" w:hAnsi="Garamond" w:cs="Open Sans"/>
          <w:sz w:val="24"/>
          <w:szCs w:val="24"/>
          <w:shd w:val="clear" w:color="auto" w:fill="FFFFFF"/>
        </w:rPr>
        <w:t xml:space="preserve">the </w:t>
      </w:r>
      <w:hyperlink r:id="rId8" w:tgtFrame="_blank" w:tooltip="Consumer Price Index" w:history="1">
        <w:r w:rsidRPr="00732F37">
          <w:rPr>
            <w:rStyle w:val="Hyperlink"/>
            <w:rFonts w:ascii="Garamond" w:hAnsi="Garamond" w:cs="Open Sans"/>
            <w:color w:val="auto"/>
            <w:sz w:val="24"/>
            <w:szCs w:val="24"/>
            <w:shd w:val="clear" w:color="auto" w:fill="FFFFFF"/>
          </w:rPr>
          <w:t>Consumer Price Index</w:t>
        </w:r>
      </w:hyperlink>
      <w:r w:rsidRPr="00732F37">
        <w:rPr>
          <w:rFonts w:ascii="Garamond" w:hAnsi="Garamond" w:cs="Open Sans"/>
          <w:sz w:val="24"/>
          <w:szCs w:val="24"/>
          <w:shd w:val="clear" w:color="auto" w:fill="FFFFFF"/>
        </w:rPr>
        <w:t xml:space="preserve"> (CPI). </w:t>
      </w:r>
      <w:r w:rsidR="14840938" w:rsidRPr="00732F37">
        <w:rPr>
          <w:rFonts w:ascii="Garamond" w:hAnsi="Garamond" w:cs="Open Sans"/>
          <w:sz w:val="24"/>
          <w:szCs w:val="24"/>
          <w:shd w:val="clear" w:color="auto" w:fill="FFFFFF"/>
        </w:rPr>
        <w:t>T</w:t>
      </w:r>
      <w:r w:rsidR="4BB033B8" w:rsidRPr="00732F37">
        <w:rPr>
          <w:rFonts w:ascii="Garamond" w:hAnsi="Garamond" w:cs="Open Sans"/>
          <w:sz w:val="24"/>
          <w:szCs w:val="24"/>
          <w:shd w:val="clear" w:color="auto" w:fill="FFFFFF"/>
        </w:rPr>
        <w:t>his</w:t>
      </w:r>
      <w:r w:rsidR="14840938" w:rsidRPr="00732F37">
        <w:rPr>
          <w:rFonts w:ascii="Garamond" w:hAnsi="Garamond" w:cs="Open Sans"/>
          <w:sz w:val="24"/>
          <w:szCs w:val="24"/>
          <w:shd w:val="clear" w:color="auto" w:fill="FFFFFF"/>
        </w:rPr>
        <w:t xml:space="preserve"> </w:t>
      </w:r>
      <w:r w:rsidRPr="00732F37">
        <w:rPr>
          <w:rFonts w:ascii="Garamond" w:hAnsi="Garamond" w:cs="Open Sans"/>
          <w:sz w:val="24"/>
          <w:szCs w:val="24"/>
          <w:shd w:val="clear" w:color="auto" w:fill="FFFFFF"/>
        </w:rPr>
        <w:t>index measure the increased costs of things like food, clothing</w:t>
      </w:r>
      <w:r w:rsidR="0EA36091" w:rsidRPr="00732F37">
        <w:rPr>
          <w:rFonts w:ascii="Garamond" w:hAnsi="Garamond" w:cs="Open Sans"/>
          <w:sz w:val="24"/>
          <w:szCs w:val="24"/>
          <w:shd w:val="clear" w:color="auto" w:fill="FFFFFF"/>
        </w:rPr>
        <w:t>, gasoline</w:t>
      </w:r>
      <w:r w:rsidRPr="00732F37">
        <w:rPr>
          <w:rFonts w:ascii="Garamond" w:hAnsi="Garamond" w:cs="Open Sans"/>
          <w:sz w:val="24"/>
          <w:szCs w:val="24"/>
          <w:shd w:val="clear" w:color="auto" w:fill="FFFFFF"/>
        </w:rPr>
        <w:t xml:space="preserve"> and shelter. </w:t>
      </w:r>
      <w:r w:rsidRPr="00732F37">
        <w:rPr>
          <w:rFonts w:ascii="Garamond" w:hAnsi="Garamond" w:cs="Arial"/>
          <w:sz w:val="24"/>
          <w:szCs w:val="24"/>
          <w:shd w:val="clear" w:color="auto" w:fill="FFFFFF"/>
        </w:rPr>
        <w:t>The (CPI) has increased much more this past year than in recent years. The CPI is a measure of the average change in prices over time in a fixed market basket of goods and services.  </w:t>
      </w:r>
    </w:p>
    <w:p w14:paraId="07A75737" w14:textId="7F1C3B5C" w:rsidR="00433C82" w:rsidRPr="00732F37" w:rsidRDefault="50731373" w:rsidP="6E801738">
      <w:pPr>
        <w:shd w:val="clear" w:color="auto" w:fill="FFFFFF" w:themeFill="background1"/>
        <w:spacing w:after="300" w:line="334" w:lineRule="atLeast"/>
        <w:rPr>
          <w:rFonts w:ascii="Garamond" w:hAnsi="Garamond" w:cs="Arial"/>
          <w:sz w:val="24"/>
          <w:szCs w:val="24"/>
          <w:shd w:val="clear" w:color="auto" w:fill="FFFFFF"/>
        </w:rPr>
      </w:pPr>
      <w:r w:rsidRPr="6E801738">
        <w:rPr>
          <w:rFonts w:ascii="Garamond" w:hAnsi="Garamond" w:cs="Arial"/>
          <w:sz w:val="24"/>
          <w:szCs w:val="24"/>
        </w:rPr>
        <w:t>The actual percentage change really varies</w:t>
      </w:r>
      <w:r w:rsidR="1509F6F5" w:rsidRPr="6E801738">
        <w:rPr>
          <w:rFonts w:ascii="Garamond" w:hAnsi="Garamond" w:cs="Arial"/>
          <w:sz w:val="24"/>
          <w:szCs w:val="24"/>
        </w:rPr>
        <w:t xml:space="preserve"> year by year</w:t>
      </w:r>
      <w:r w:rsidR="008E2FE8">
        <w:rPr>
          <w:rFonts w:ascii="Garamond" w:hAnsi="Garamond" w:cs="Arial"/>
          <w:sz w:val="24"/>
          <w:szCs w:val="24"/>
        </w:rPr>
        <w:t xml:space="preserve">. At its lowest 20 years ago, it was 3%. In 2023 it was 13%. </w:t>
      </w:r>
      <w:r w:rsidRPr="6E801738">
        <w:rPr>
          <w:rFonts w:ascii="Garamond" w:hAnsi="Garamond" w:cs="Arial"/>
          <w:sz w:val="24"/>
          <w:szCs w:val="24"/>
        </w:rPr>
        <w:t xml:space="preserve"> </w:t>
      </w:r>
      <w:r w:rsidR="008E2FE8">
        <w:rPr>
          <w:rFonts w:ascii="Garamond" w:hAnsi="Garamond" w:cs="Arial"/>
          <w:sz w:val="24"/>
          <w:szCs w:val="24"/>
        </w:rPr>
        <w:t xml:space="preserve">2024 is expected to be similar to 2023. </w:t>
      </w:r>
    </w:p>
    <w:p w14:paraId="41B45F0D" w14:textId="3CFE69A0" w:rsidR="00732F37" w:rsidRPr="00732F37" w:rsidRDefault="00732F37" w:rsidP="00732F37">
      <w:pPr>
        <w:shd w:val="clear" w:color="auto" w:fill="FFFFFF"/>
        <w:spacing w:after="0" w:line="334" w:lineRule="atLeast"/>
        <w:jc w:val="center"/>
        <w:rPr>
          <w:rFonts w:ascii="Garamond" w:hAnsi="Garamond"/>
          <w:b/>
          <w:bCs/>
          <w:sz w:val="24"/>
          <w:szCs w:val="24"/>
          <w:u w:val="single"/>
        </w:rPr>
      </w:pPr>
      <w:r w:rsidRPr="00732F37">
        <w:rPr>
          <w:rFonts w:ascii="Garamond" w:hAnsi="Garamond"/>
          <w:b/>
          <w:bCs/>
          <w:sz w:val="24"/>
          <w:szCs w:val="24"/>
          <w:u w:val="single"/>
        </w:rPr>
        <w:t>Stopping the COLA</w:t>
      </w:r>
    </w:p>
    <w:p w14:paraId="34B9C830" w14:textId="038D77BA" w:rsidR="00732F37" w:rsidRPr="00732F37" w:rsidRDefault="00732F37" w:rsidP="00732F37">
      <w:pPr>
        <w:shd w:val="clear" w:color="auto" w:fill="FFFFFF"/>
        <w:spacing w:after="0" w:line="334" w:lineRule="atLeast"/>
        <w:jc w:val="center"/>
        <w:rPr>
          <w:rFonts w:ascii="Garamond" w:hAnsi="Garamond"/>
          <w:b/>
          <w:bCs/>
          <w:sz w:val="24"/>
          <w:szCs w:val="24"/>
        </w:rPr>
      </w:pPr>
      <w:r w:rsidRPr="6E801738">
        <w:rPr>
          <w:rFonts w:ascii="Garamond" w:hAnsi="Garamond"/>
          <w:b/>
          <w:bCs/>
          <w:sz w:val="24"/>
          <w:szCs w:val="24"/>
          <w:highlight w:val="yellow"/>
        </w:rPr>
        <w:t xml:space="preserve">Must be able to prove there </w:t>
      </w:r>
      <w:r w:rsidRPr="6E801738">
        <w:rPr>
          <w:rFonts w:ascii="Garamond" w:hAnsi="Garamond"/>
          <w:b/>
          <w:bCs/>
          <w:sz w:val="24"/>
          <w:szCs w:val="24"/>
          <w:highlight w:val="yellow"/>
          <w:u w:val="single"/>
        </w:rPr>
        <w:t>has not been</w:t>
      </w:r>
      <w:r w:rsidRPr="6E801738">
        <w:rPr>
          <w:rFonts w:ascii="Garamond" w:hAnsi="Garamond"/>
          <w:b/>
          <w:bCs/>
          <w:sz w:val="24"/>
          <w:szCs w:val="24"/>
          <w:highlight w:val="yellow"/>
        </w:rPr>
        <w:t xml:space="preserve"> a sufficient cost-of-living or other increase in income to allow for an adjustment in child support.</w:t>
      </w:r>
    </w:p>
    <w:p w14:paraId="1E21AAED" w14:textId="5760F488" w:rsidR="6E801738" w:rsidRDefault="6E801738" w:rsidP="6E801738">
      <w:pPr>
        <w:shd w:val="clear" w:color="auto" w:fill="FFFFFF" w:themeFill="background1"/>
        <w:spacing w:after="0" w:line="334" w:lineRule="atLeast"/>
        <w:rPr>
          <w:rFonts w:ascii="Garamond" w:hAnsi="Garamond"/>
          <w:sz w:val="24"/>
          <w:szCs w:val="24"/>
          <w:highlight w:val="yellow"/>
        </w:rPr>
      </w:pPr>
    </w:p>
    <w:p w14:paraId="028309DB" w14:textId="6EF7F25E" w:rsidR="327D1C9D" w:rsidRDefault="327D1C9D" w:rsidP="6E801738">
      <w:pPr>
        <w:spacing w:after="0" w:line="240" w:lineRule="auto"/>
        <w:rPr>
          <w:rFonts w:ascii="Garamond" w:hAnsi="Garamond"/>
          <w:sz w:val="24"/>
          <w:szCs w:val="24"/>
        </w:rPr>
      </w:pPr>
      <w:r w:rsidRPr="6E801738">
        <w:rPr>
          <w:rFonts w:ascii="Garamond" w:hAnsi="Garamond"/>
          <w:sz w:val="24"/>
          <w:szCs w:val="24"/>
        </w:rPr>
        <w:t>Generally, this is done through paystubs and taxes.  You can also argue that increased expenses make the COLA unfair.</w:t>
      </w:r>
    </w:p>
    <w:p w14:paraId="3AA5214F" w14:textId="77777777" w:rsidR="00732F37" w:rsidRPr="00732F37" w:rsidRDefault="00732F37" w:rsidP="00732F37">
      <w:pPr>
        <w:shd w:val="clear" w:color="auto" w:fill="FFFFFF"/>
        <w:spacing w:after="300" w:line="240" w:lineRule="auto"/>
        <w:rPr>
          <w:rFonts w:ascii="Garamond" w:hAnsi="Garamond" w:cs="Arial"/>
          <w:sz w:val="24"/>
          <w:szCs w:val="24"/>
          <w:shd w:val="clear" w:color="auto" w:fill="FFFFFF"/>
        </w:rPr>
      </w:pPr>
    </w:p>
    <w:p w14:paraId="214B8AE3" w14:textId="5C915DB1" w:rsidR="00433C82" w:rsidRPr="00732F37" w:rsidRDefault="327D1C9D" w:rsidP="6E801738">
      <w:pPr>
        <w:shd w:val="clear" w:color="auto" w:fill="FFFFFF" w:themeFill="background1"/>
        <w:spacing w:after="300" w:line="240" w:lineRule="auto"/>
        <w:rPr>
          <w:rFonts w:ascii="Garamond" w:eastAsia="Times New Roman" w:hAnsi="Garamond" w:cs="Open Sans"/>
          <w:kern w:val="0"/>
          <w:sz w:val="24"/>
          <w:szCs w:val="24"/>
          <w14:ligatures w14:val="none"/>
        </w:rPr>
      </w:pPr>
      <w:r w:rsidRPr="00732F37">
        <w:rPr>
          <w:rFonts w:ascii="Garamond" w:hAnsi="Garamond" w:cs="Arial"/>
          <w:sz w:val="24"/>
          <w:szCs w:val="24"/>
          <w:shd w:val="clear" w:color="auto" w:fill="FFFFFF"/>
        </w:rPr>
        <w:t>You will need to</w:t>
      </w:r>
      <w:r w:rsidR="00433C82" w:rsidRPr="00732F37">
        <w:rPr>
          <w:rFonts w:ascii="Garamond" w:hAnsi="Garamond" w:cs="Arial"/>
          <w:sz w:val="24"/>
          <w:szCs w:val="24"/>
          <w:shd w:val="clear" w:color="auto" w:fill="FFFFFF"/>
        </w:rPr>
        <w:t xml:space="preserve"> file </w:t>
      </w:r>
      <w:r w:rsidR="034D60B7" w:rsidRPr="00732F37">
        <w:rPr>
          <w:rFonts w:ascii="Garamond" w:hAnsi="Garamond" w:cs="Arial"/>
          <w:sz w:val="24"/>
          <w:szCs w:val="24"/>
          <w:shd w:val="clear" w:color="auto" w:fill="FFFFFF"/>
        </w:rPr>
        <w:t xml:space="preserve">an objection to the </w:t>
      </w:r>
      <w:r w:rsidR="00433C82" w:rsidRPr="00732F37">
        <w:rPr>
          <w:rFonts w:ascii="Garamond" w:hAnsi="Garamond" w:cs="Arial"/>
          <w:sz w:val="24"/>
          <w:szCs w:val="24"/>
          <w:shd w:val="clear" w:color="auto" w:fill="FFFFFF"/>
        </w:rPr>
        <w:t>COLA increase before May 1</w:t>
      </w:r>
      <w:r w:rsidR="52846EDB" w:rsidRPr="00732F37">
        <w:rPr>
          <w:rFonts w:ascii="Garamond" w:hAnsi="Garamond" w:cs="Arial"/>
          <w:sz w:val="24"/>
          <w:szCs w:val="24"/>
          <w:shd w:val="clear" w:color="auto" w:fill="FFFFFF"/>
        </w:rPr>
        <w:t xml:space="preserve"> of the year it goes into effect. </w:t>
      </w:r>
      <w:r w:rsidR="00433C82" w:rsidRPr="00732F37">
        <w:rPr>
          <w:rFonts w:ascii="Garamond" w:hAnsi="Garamond" w:cs="Arial"/>
          <w:sz w:val="24"/>
          <w:szCs w:val="24"/>
          <w:shd w:val="clear" w:color="auto" w:fill="FFFFFF"/>
        </w:rPr>
        <w:t xml:space="preserve"> That means to stop the 2023 </w:t>
      </w:r>
      <w:proofErr w:type="gramStart"/>
      <w:r w:rsidR="00433C82" w:rsidRPr="00732F37">
        <w:rPr>
          <w:rFonts w:ascii="Garamond" w:hAnsi="Garamond" w:cs="Arial"/>
          <w:sz w:val="24"/>
          <w:szCs w:val="24"/>
          <w:shd w:val="clear" w:color="auto" w:fill="FFFFFF"/>
        </w:rPr>
        <w:t>COLA</w:t>
      </w:r>
      <w:r w:rsidR="0BED2AF4" w:rsidRPr="00732F37">
        <w:rPr>
          <w:rFonts w:ascii="Garamond" w:hAnsi="Garamond" w:cs="Arial"/>
          <w:sz w:val="24"/>
          <w:szCs w:val="24"/>
          <w:shd w:val="clear" w:color="auto" w:fill="FFFFFF"/>
        </w:rPr>
        <w:t xml:space="preserve"> </w:t>
      </w:r>
      <w:r w:rsidR="00433C82" w:rsidRPr="00732F37">
        <w:rPr>
          <w:rFonts w:ascii="Garamond" w:hAnsi="Garamond" w:cs="Arial"/>
          <w:sz w:val="24"/>
          <w:szCs w:val="24"/>
          <w:shd w:val="clear" w:color="auto" w:fill="FFFFFF"/>
        </w:rPr>
        <w:t> </w:t>
      </w:r>
      <w:r w:rsidR="00433C82" w:rsidRPr="00732F37">
        <w:rPr>
          <w:rStyle w:val="Strong"/>
          <w:rFonts w:ascii="Garamond" w:hAnsi="Garamond" w:cs="Arial"/>
          <w:sz w:val="24"/>
          <w:szCs w:val="24"/>
          <w:bdr w:val="none" w:sz="0" w:space="0" w:color="auto" w:frame="1"/>
          <w:shd w:val="clear" w:color="auto" w:fill="FFFFFF"/>
        </w:rPr>
        <w:t>participants</w:t>
      </w:r>
      <w:proofErr w:type="gramEnd"/>
      <w:r w:rsidR="00433C82" w:rsidRPr="00732F37">
        <w:rPr>
          <w:rStyle w:val="Strong"/>
          <w:rFonts w:ascii="Garamond" w:hAnsi="Garamond" w:cs="Arial"/>
          <w:sz w:val="24"/>
          <w:szCs w:val="24"/>
          <w:bdr w:val="none" w:sz="0" w:space="0" w:color="auto" w:frame="1"/>
          <w:shd w:val="clear" w:color="auto" w:fill="FFFFFF"/>
        </w:rPr>
        <w:t xml:space="preserve"> must file the </w:t>
      </w:r>
      <w:r w:rsidR="7ACCC1B8" w:rsidRPr="00732F37">
        <w:rPr>
          <w:rStyle w:val="Strong"/>
          <w:rFonts w:ascii="Garamond" w:hAnsi="Garamond" w:cs="Arial"/>
          <w:sz w:val="24"/>
          <w:szCs w:val="24"/>
          <w:bdr w:val="none" w:sz="0" w:space="0" w:color="auto" w:frame="1"/>
          <w:shd w:val="clear" w:color="auto" w:fill="FFFFFF"/>
        </w:rPr>
        <w:t>objection</w:t>
      </w:r>
      <w:r w:rsidR="00433C82" w:rsidRPr="00732F37">
        <w:rPr>
          <w:rStyle w:val="Strong"/>
          <w:rFonts w:ascii="Garamond" w:hAnsi="Garamond" w:cs="Arial"/>
          <w:sz w:val="24"/>
          <w:szCs w:val="24"/>
          <w:bdr w:val="none" w:sz="0" w:space="0" w:color="auto" w:frame="1"/>
          <w:shd w:val="clear" w:color="auto" w:fill="FFFFFF"/>
        </w:rPr>
        <w:t xml:space="preserve"> with the court no later than </w:t>
      </w:r>
      <w:r w:rsidR="008E2FE8">
        <w:rPr>
          <w:rStyle w:val="Strong"/>
          <w:rFonts w:ascii="Garamond" w:hAnsi="Garamond" w:cs="Arial"/>
          <w:sz w:val="24"/>
          <w:szCs w:val="24"/>
          <w:bdr w:val="none" w:sz="0" w:space="0" w:color="auto" w:frame="1"/>
          <w:shd w:val="clear" w:color="auto" w:fill="FFFFFF"/>
        </w:rPr>
        <w:t>April 30, 2024</w:t>
      </w:r>
      <w:r w:rsidR="00433C82" w:rsidRPr="00732F37">
        <w:rPr>
          <w:rFonts w:ascii="Garamond" w:hAnsi="Garamond" w:cs="Arial"/>
          <w:sz w:val="24"/>
          <w:szCs w:val="24"/>
          <w:shd w:val="clear" w:color="auto" w:fill="FFFFFF"/>
        </w:rPr>
        <w:t>, which is the last business day before May 1, 2023.   </w:t>
      </w:r>
    </w:p>
    <w:p w14:paraId="457843D7" w14:textId="1BF97BF9" w:rsidR="00433C82" w:rsidRPr="00433C82" w:rsidRDefault="6B3F9D8C" w:rsidP="6E801738">
      <w:pPr>
        <w:shd w:val="clear" w:color="auto" w:fill="FFFFFF" w:themeFill="background1"/>
        <w:spacing w:after="300" w:line="334" w:lineRule="atLeast"/>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 xml:space="preserve">If we look at the law, specifically </w:t>
      </w:r>
      <w:r w:rsidR="27BB61B0" w:rsidRPr="00433C82">
        <w:rPr>
          <w:rFonts w:ascii="Garamond" w:eastAsia="Times New Roman" w:hAnsi="Garamond" w:cs="Open Sans"/>
          <w:kern w:val="0"/>
          <w:sz w:val="24"/>
          <w:szCs w:val="24"/>
          <w14:ligatures w14:val="none"/>
        </w:rPr>
        <w:t xml:space="preserve"> </w:t>
      </w:r>
      <w:r w:rsidR="00433C82" w:rsidRPr="00433C82">
        <w:rPr>
          <w:rFonts w:ascii="Garamond" w:eastAsia="Times New Roman" w:hAnsi="Garamond" w:cs="Open Sans"/>
          <w:kern w:val="0"/>
          <w:sz w:val="24"/>
          <w:szCs w:val="24"/>
          <w14:ligatures w14:val="none"/>
        </w:rPr>
        <w:t> </w:t>
      </w:r>
      <w:hyperlink r:id="rId9" w:history="1">
        <w:r w:rsidR="00433C82" w:rsidRPr="00433C82">
          <w:rPr>
            <w:rFonts w:ascii="Garamond" w:eastAsia="Times New Roman" w:hAnsi="Garamond" w:cs="Calibri"/>
            <w:kern w:val="0"/>
            <w:sz w:val="24"/>
            <w:szCs w:val="24"/>
            <w:u w:val="single"/>
            <w14:ligatures w14:val="none"/>
          </w:rPr>
          <w:t>Minn. Stat. § 518A.29</w:t>
        </w:r>
      </w:hyperlink>
      <w:r w:rsidR="00433C82" w:rsidRPr="00433C82">
        <w:rPr>
          <w:rFonts w:ascii="Garamond" w:eastAsia="Times New Roman" w:hAnsi="Garamond" w:cs="Open Sans"/>
          <w:kern w:val="0"/>
          <w:sz w:val="24"/>
          <w:szCs w:val="24"/>
          <w14:ligatures w14:val="none"/>
        </w:rPr>
        <w:t xml:space="preserve">, </w:t>
      </w:r>
      <w:r w:rsidR="019E59D1" w:rsidRPr="00433C82">
        <w:rPr>
          <w:rFonts w:ascii="Garamond" w:eastAsia="Times New Roman" w:hAnsi="Garamond" w:cs="Open Sans"/>
          <w:kern w:val="0"/>
          <w:sz w:val="24"/>
          <w:szCs w:val="24"/>
          <w14:ligatures w14:val="none"/>
        </w:rPr>
        <w:t>you will see there are two ways tto avoid COLA:</w:t>
      </w:r>
    </w:p>
    <w:p w14:paraId="31CF66B3" w14:textId="0464AF5E" w:rsidR="00433C82" w:rsidRPr="00433C82" w:rsidRDefault="019E59D1" w:rsidP="6E801738">
      <w:pPr>
        <w:shd w:val="clear" w:color="auto" w:fill="FFFFFF" w:themeFill="background1"/>
        <w:spacing w:before="100" w:beforeAutospacing="1" w:after="100" w:afterAutospacing="1" w:line="240" w:lineRule="auto"/>
        <w:ind w:firstLine="720"/>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1.</w:t>
      </w:r>
      <w:r w:rsidR="00433C82">
        <w:tab/>
      </w:r>
      <w:r w:rsidR="00433C82" w:rsidRPr="00433C82">
        <w:rPr>
          <w:rFonts w:ascii="Garamond" w:eastAsia="Times New Roman" w:hAnsi="Garamond" w:cs="Open Sans"/>
          <w:kern w:val="0"/>
          <w:sz w:val="24"/>
          <w:szCs w:val="24"/>
          <w14:ligatures w14:val="none"/>
        </w:rPr>
        <w:t>Agreement and Order to Waive (or Partially Waive) COLA:</w:t>
      </w:r>
    </w:p>
    <w:p w14:paraId="7CA3A176" w14:textId="413BE9D2" w:rsidR="00433C82" w:rsidRPr="00433C82" w:rsidRDefault="00433C82" w:rsidP="6E801738">
      <w:pPr>
        <w:numPr>
          <w:ilvl w:val="1"/>
          <w:numId w:val="1"/>
        </w:numPr>
        <w:shd w:val="clear" w:color="auto" w:fill="FFFFFF" w:themeFill="background1"/>
        <w:spacing w:before="100" w:beforeAutospacing="1" w:after="100" w:afterAutospacing="1" w:line="240" w:lineRule="auto"/>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Both parents may agree to waive  the cost-of-living adjustment using the </w:t>
      </w:r>
      <w:hyperlink r:id="rId10" w:tooltip="Agreement and Order to Waive (or Partially Waive) Cost-of-Living Adjustment - Minnesota Judicial Branch Court Form" w:history="1">
        <w:r w:rsidRPr="00433C82">
          <w:rPr>
            <w:rFonts w:ascii="Garamond" w:eastAsia="Times New Roman" w:hAnsi="Garamond" w:cs="Open Sans"/>
            <w:kern w:val="0"/>
            <w:sz w:val="24"/>
            <w:szCs w:val="24"/>
            <w:u w:val="single"/>
            <w14:ligatures w14:val="none"/>
          </w:rPr>
          <w:t>Agreement and Order to Waive (or Partially Waive) Cost-of-Living Adjustment</w:t>
        </w:r>
      </w:hyperlink>
      <w:r w:rsidRPr="00433C82">
        <w:rPr>
          <w:rFonts w:ascii="Garamond" w:eastAsia="Times New Roman" w:hAnsi="Garamond" w:cs="Open Sans"/>
          <w:kern w:val="0"/>
          <w:sz w:val="24"/>
          <w:szCs w:val="24"/>
          <w14:ligatures w14:val="none"/>
        </w:rPr>
        <w:t> </w:t>
      </w:r>
      <w:r w:rsidR="5D41A12F" w:rsidRPr="00433C82">
        <w:rPr>
          <w:rFonts w:ascii="Garamond" w:eastAsia="Times New Roman" w:hAnsi="Garamond" w:cs="Open Sans"/>
          <w:kern w:val="0"/>
          <w:sz w:val="24"/>
          <w:szCs w:val="24"/>
          <w14:ligatures w14:val="none"/>
        </w:rPr>
        <w:t xml:space="preserve"> </w:t>
      </w:r>
      <w:r w:rsidRPr="00433C82">
        <w:rPr>
          <w:rFonts w:ascii="Garamond" w:eastAsia="Times New Roman" w:hAnsi="Garamond" w:cs="Open Sans"/>
          <w:kern w:val="0"/>
          <w:sz w:val="24"/>
          <w:szCs w:val="24"/>
          <w14:ligatures w14:val="none"/>
        </w:rPr>
        <w:t>form and instructions available on the Minnesota Judicial Branch website</w:t>
      </w:r>
    </w:p>
    <w:p w14:paraId="2C76342A" w14:textId="77777777" w:rsidR="00433C82" w:rsidRPr="00433C82" w:rsidRDefault="00433C82" w:rsidP="00433C82">
      <w:pPr>
        <w:numPr>
          <w:ilvl w:val="1"/>
          <w:numId w:val="1"/>
        </w:numPr>
        <w:shd w:val="clear" w:color="auto" w:fill="FFFFFF"/>
        <w:spacing w:before="100" w:beforeAutospacing="1" w:after="100" w:afterAutospacing="1" w:line="240" w:lineRule="auto"/>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The county attorney's office must approve the agreement, so it is important to contact your county child support office at least a week ahead of the effective date of the adjustment</w:t>
      </w:r>
    </w:p>
    <w:p w14:paraId="3E4BFD12" w14:textId="77777777" w:rsidR="00433C82" w:rsidRPr="00433C82" w:rsidRDefault="00433C82" w:rsidP="00433C82">
      <w:pPr>
        <w:numPr>
          <w:ilvl w:val="1"/>
          <w:numId w:val="1"/>
        </w:numPr>
        <w:shd w:val="clear" w:color="auto" w:fill="FFFFFF"/>
        <w:spacing w:before="100" w:beforeAutospacing="1" w:after="100" w:afterAutospacing="1" w:line="240" w:lineRule="auto"/>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The county child support office may ask for proof of income, such as tax forms for the last three years, from the parent who owes child support</w:t>
      </w:r>
    </w:p>
    <w:p w14:paraId="043867BF" w14:textId="4D6821AA" w:rsidR="00433C82" w:rsidRPr="00433C82" w:rsidRDefault="00433C82" w:rsidP="6E801738">
      <w:pPr>
        <w:numPr>
          <w:ilvl w:val="1"/>
          <w:numId w:val="1"/>
        </w:numPr>
        <w:shd w:val="clear" w:color="auto" w:fill="FFFFFF" w:themeFill="background1"/>
        <w:spacing w:before="100" w:beforeAutospacing="1" w:after="100" w:afterAutospacing="1" w:line="240" w:lineRule="auto"/>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The court must approve the agreement and sign the order</w:t>
      </w:r>
      <w:r>
        <w:br/>
      </w:r>
    </w:p>
    <w:p w14:paraId="02F0B374" w14:textId="5DA85278" w:rsidR="00433C82" w:rsidRPr="00433C82" w:rsidRDefault="6ACFB75A" w:rsidP="6E801738">
      <w:pPr>
        <w:shd w:val="clear" w:color="auto" w:fill="FFFFFF" w:themeFill="background1"/>
        <w:spacing w:before="100" w:beforeAutospacing="1" w:after="100" w:afterAutospacing="1" w:line="240" w:lineRule="auto"/>
        <w:ind w:firstLine="720"/>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t xml:space="preserve">2.  </w:t>
      </w:r>
      <w:r w:rsidR="00433C82">
        <w:tab/>
      </w:r>
      <w:r w:rsidR="00433C82" w:rsidRPr="00433C82">
        <w:rPr>
          <w:rFonts w:ascii="Garamond" w:eastAsia="Times New Roman" w:hAnsi="Garamond" w:cs="Open Sans"/>
          <w:kern w:val="0"/>
          <w:sz w:val="24"/>
          <w:szCs w:val="24"/>
          <w14:ligatures w14:val="none"/>
        </w:rPr>
        <w:t>Motion to Stop COLA</w:t>
      </w:r>
      <w:r w:rsidR="157FEFFD" w:rsidRPr="00433C82">
        <w:rPr>
          <w:rFonts w:ascii="Garamond" w:eastAsia="Times New Roman" w:hAnsi="Garamond" w:cs="Open Sans"/>
          <w:kern w:val="0"/>
          <w:sz w:val="24"/>
          <w:szCs w:val="24"/>
          <w14:ligatures w14:val="none"/>
        </w:rPr>
        <w:t xml:space="preserve"> with Court</w:t>
      </w:r>
      <w:r w:rsidR="00433C82" w:rsidRPr="00433C82">
        <w:rPr>
          <w:rFonts w:ascii="Garamond" w:eastAsia="Times New Roman" w:hAnsi="Garamond" w:cs="Open Sans"/>
          <w:kern w:val="0"/>
          <w:sz w:val="24"/>
          <w:szCs w:val="24"/>
          <w14:ligatures w14:val="none"/>
        </w:rPr>
        <w:t>:</w:t>
      </w:r>
    </w:p>
    <w:p w14:paraId="67210AEE" w14:textId="1D71778B" w:rsidR="00433C82" w:rsidRPr="00433C82" w:rsidRDefault="00433C82" w:rsidP="6E801738">
      <w:pPr>
        <w:numPr>
          <w:ilvl w:val="1"/>
          <w:numId w:val="1"/>
        </w:numPr>
        <w:shd w:val="clear" w:color="auto" w:fill="FFFFFF" w:themeFill="background1"/>
        <w:spacing w:before="100" w:beforeAutospacing="1" w:after="100" w:afterAutospacing="1" w:line="240" w:lineRule="auto"/>
        <w:rPr>
          <w:rFonts w:ascii="Garamond" w:eastAsia="Times New Roman" w:hAnsi="Garamond" w:cs="Open Sans"/>
          <w:kern w:val="0"/>
          <w:sz w:val="24"/>
          <w:szCs w:val="24"/>
          <w14:ligatures w14:val="none"/>
        </w:rPr>
      </w:pPr>
      <w:r w:rsidRPr="00433C82">
        <w:rPr>
          <w:rFonts w:ascii="Garamond" w:eastAsia="Times New Roman" w:hAnsi="Garamond" w:cs="Open Sans"/>
          <w:kern w:val="0"/>
          <w:sz w:val="24"/>
          <w:szCs w:val="24"/>
          <w14:ligatures w14:val="none"/>
        </w:rPr>
        <w:lastRenderedPageBreak/>
        <w:t>The parent who owes child support must file the </w:t>
      </w:r>
      <w:hyperlink r:id="rId11" w:tgtFrame="_blank" w:tooltip="Notice of Motion and Motion to Stop COLA" w:history="1">
        <w:r w:rsidRPr="00433C82">
          <w:rPr>
            <w:rFonts w:ascii="Garamond" w:eastAsia="Times New Roman" w:hAnsi="Garamond" w:cs="Open Sans"/>
            <w:kern w:val="0"/>
            <w:sz w:val="24"/>
            <w:szCs w:val="24"/>
            <w:u w:val="single"/>
            <w14:ligatures w14:val="none"/>
          </w:rPr>
          <w:t>Notice of Motion and Motion to Stop COLA</w:t>
        </w:r>
      </w:hyperlink>
      <w:r w:rsidRPr="00433C82">
        <w:rPr>
          <w:rFonts w:ascii="Garamond" w:eastAsia="Times New Roman" w:hAnsi="Garamond" w:cs="Open Sans"/>
          <w:kern w:val="0"/>
          <w:sz w:val="24"/>
          <w:szCs w:val="24"/>
          <w14:ligatures w14:val="none"/>
        </w:rPr>
        <w:t> </w:t>
      </w:r>
      <w:r w:rsidR="44D99C4D" w:rsidRPr="00433C82">
        <w:rPr>
          <w:rFonts w:ascii="Garamond" w:eastAsia="Times New Roman" w:hAnsi="Garamond" w:cs="Open Sans"/>
          <w:kern w:val="0"/>
          <w:sz w:val="24"/>
          <w:szCs w:val="24"/>
          <w14:ligatures w14:val="none"/>
        </w:rPr>
        <w:t xml:space="preserve"> </w:t>
      </w:r>
      <w:r w:rsidRPr="00433C82">
        <w:rPr>
          <w:rFonts w:ascii="Garamond" w:eastAsia="Times New Roman" w:hAnsi="Garamond" w:cs="Open Sans"/>
          <w:kern w:val="0"/>
          <w:sz w:val="24"/>
          <w:szCs w:val="24"/>
          <w14:ligatures w14:val="none"/>
        </w:rPr>
        <w:t xml:space="preserve">with the court administrator no later than the last business day before the adjustment effective date. The parent must also serve copies by first-class mail to the other parent. If the county </w:t>
      </w:r>
      <w:r w:rsidR="63F95171" w:rsidRPr="00433C82">
        <w:rPr>
          <w:rFonts w:ascii="Garamond" w:eastAsia="Times New Roman" w:hAnsi="Garamond" w:cs="Open Sans"/>
          <w:kern w:val="0"/>
          <w:sz w:val="24"/>
          <w:szCs w:val="24"/>
          <w14:ligatures w14:val="none"/>
        </w:rPr>
        <w:t>is involved, you will need to serve them as well.</w:t>
      </w:r>
    </w:p>
    <w:p w14:paraId="378765B8" w14:textId="4663CF8B" w:rsidR="00433C82" w:rsidRPr="00732F37" w:rsidRDefault="00433C82" w:rsidP="6E801738">
      <w:pPr>
        <w:numPr>
          <w:ilvl w:val="1"/>
          <w:numId w:val="1"/>
        </w:numPr>
        <w:shd w:val="clear" w:color="auto" w:fill="FFFFFF" w:themeFill="background1"/>
        <w:spacing w:before="100" w:beforeAutospacing="1" w:after="100" w:afterAutospacing="1" w:line="240" w:lineRule="auto"/>
        <w:rPr>
          <w:rFonts w:ascii="Garamond" w:eastAsia="Times New Roman" w:hAnsi="Garamond" w:cs="Open Sans"/>
          <w:sz w:val="24"/>
          <w:szCs w:val="24"/>
        </w:rPr>
      </w:pPr>
      <w:r w:rsidRPr="00433C82">
        <w:rPr>
          <w:rFonts w:ascii="Garamond" w:eastAsia="Times New Roman" w:hAnsi="Garamond" w:cs="Open Sans"/>
          <w:kern w:val="0"/>
          <w:sz w:val="24"/>
          <w:szCs w:val="24"/>
          <w14:ligatures w14:val="none"/>
        </w:rPr>
        <w:t>If the parent who owes child support properly serves and files a motion asking to stop the adjustment, the child support office will wait for the court decision before adjusting the child support. If the court orders a cost-of-living adjustment, it will take effect on the date originally listed in the cost-of-living notice</w:t>
      </w:r>
      <w:r w:rsidR="5A073970" w:rsidRPr="00433C82">
        <w:rPr>
          <w:rFonts w:ascii="Garamond" w:eastAsia="Times New Roman" w:hAnsi="Garamond" w:cs="Open Sans"/>
          <w:kern w:val="0"/>
          <w:sz w:val="24"/>
          <w:szCs w:val="24"/>
          <w14:ligatures w14:val="none"/>
        </w:rPr>
        <w:t xml:space="preserve"> (backdating it).</w:t>
      </w:r>
      <w:r>
        <w:br/>
      </w:r>
    </w:p>
    <w:p w14:paraId="623F681C" w14:textId="5DE54754" w:rsidR="00433C82" w:rsidRPr="00732F37" w:rsidRDefault="747918F6" w:rsidP="00433C82">
      <w:pPr>
        <w:rPr>
          <w:rFonts w:ascii="Garamond" w:hAnsi="Garamond"/>
          <w:sz w:val="24"/>
          <w:szCs w:val="24"/>
        </w:rPr>
      </w:pPr>
      <w:r w:rsidRPr="6E801738">
        <w:rPr>
          <w:rFonts w:ascii="Garamond" w:hAnsi="Garamond"/>
          <w:sz w:val="24"/>
          <w:szCs w:val="24"/>
        </w:rPr>
        <w:t>Here are some helpful free for Child Support C</w:t>
      </w:r>
      <w:r w:rsidR="00732F37" w:rsidRPr="6E801738">
        <w:rPr>
          <w:rFonts w:ascii="Garamond" w:hAnsi="Garamond"/>
          <w:sz w:val="24"/>
          <w:szCs w:val="24"/>
        </w:rPr>
        <w:t>OLA forms:</w:t>
      </w:r>
    </w:p>
    <w:p w14:paraId="7D7BD15A" w14:textId="69C10E50" w:rsidR="00732F37" w:rsidRPr="00732F37" w:rsidRDefault="008E2FE8" w:rsidP="00433C82">
      <w:pPr>
        <w:rPr>
          <w:rFonts w:ascii="Garamond" w:hAnsi="Garamond"/>
          <w:sz w:val="24"/>
          <w:szCs w:val="24"/>
        </w:rPr>
      </w:pPr>
      <w:hyperlink r:id="rId12" w:anchor="subcat123" w:history="1">
        <w:r w:rsidR="00732F37" w:rsidRPr="00732F37">
          <w:rPr>
            <w:rStyle w:val="Hyperlink"/>
            <w:rFonts w:ascii="Garamond" w:hAnsi="Garamond"/>
            <w:color w:val="auto"/>
            <w:sz w:val="24"/>
            <w:szCs w:val="24"/>
          </w:rPr>
          <w:t>Minnesota Judicial Branch - GetForms (mncourts.gov)</w:t>
        </w:r>
      </w:hyperlink>
    </w:p>
    <w:p w14:paraId="436F7075" w14:textId="5BDE1ABF" w:rsidR="00732F37" w:rsidRPr="00732F37" w:rsidRDefault="00732F37" w:rsidP="00732F37">
      <w:pPr>
        <w:shd w:val="clear" w:color="auto" w:fill="FFFFFF"/>
        <w:spacing w:after="300" w:line="334" w:lineRule="atLeast"/>
        <w:rPr>
          <w:rFonts w:ascii="Garamond" w:hAnsi="Garamond"/>
          <w:b/>
          <w:bCs/>
          <w:sz w:val="24"/>
          <w:szCs w:val="24"/>
        </w:rPr>
      </w:pPr>
      <w:r w:rsidRPr="00732F37">
        <w:rPr>
          <w:rFonts w:ascii="Garamond" w:hAnsi="Garamond"/>
          <w:b/>
          <w:bCs/>
          <w:sz w:val="24"/>
          <w:szCs w:val="24"/>
        </w:rPr>
        <w:t>There are two groups of COLA forms, so make sure the correct docs are used:</w:t>
      </w:r>
    </w:p>
    <w:p w14:paraId="316F3FA0" w14:textId="4E5F14BE" w:rsidR="00732F37" w:rsidRPr="00732F37" w:rsidRDefault="00732F37" w:rsidP="00732F37">
      <w:pPr>
        <w:pStyle w:val="ListParagraph"/>
        <w:numPr>
          <w:ilvl w:val="0"/>
          <w:numId w:val="3"/>
        </w:numPr>
        <w:shd w:val="clear" w:color="auto" w:fill="FFFFFF"/>
        <w:spacing w:after="300" w:line="334" w:lineRule="atLeast"/>
        <w:rPr>
          <w:rFonts w:ascii="Garamond" w:hAnsi="Garamond"/>
          <w:b/>
          <w:bCs/>
          <w:sz w:val="24"/>
          <w:szCs w:val="24"/>
        </w:rPr>
      </w:pPr>
      <w:r w:rsidRPr="00732F37">
        <w:rPr>
          <w:rFonts w:ascii="Garamond" w:hAnsi="Garamond"/>
          <w:b/>
          <w:bCs/>
          <w:sz w:val="24"/>
          <w:szCs w:val="24"/>
        </w:rPr>
        <w:t xml:space="preserve">Expedited Process: </w:t>
      </w:r>
      <w:hyperlink r:id="rId13" w:history="1">
        <w:r w:rsidRPr="008666DE">
          <w:rPr>
            <w:rStyle w:val="Hyperlink"/>
            <w:rFonts w:ascii="Garamond" w:hAnsi="Garamond"/>
            <w:b/>
            <w:bCs/>
            <w:sz w:val="24"/>
            <w:szCs w:val="24"/>
          </w:rPr>
          <w:t>Cost-of-Living Adjustment (COLA) Forms</w:t>
        </w:r>
      </w:hyperlink>
    </w:p>
    <w:p w14:paraId="5C76E0AA" w14:textId="62EED2ED" w:rsidR="00433C82" w:rsidRPr="00732F37" w:rsidRDefault="00732F37" w:rsidP="00DF3902">
      <w:pPr>
        <w:pStyle w:val="ListParagraph"/>
        <w:numPr>
          <w:ilvl w:val="0"/>
          <w:numId w:val="3"/>
        </w:numPr>
        <w:shd w:val="clear" w:color="auto" w:fill="FFFFFF"/>
        <w:spacing w:after="300" w:line="334" w:lineRule="atLeast"/>
        <w:rPr>
          <w:rFonts w:ascii="Garamond" w:hAnsi="Garamond"/>
          <w:sz w:val="24"/>
          <w:szCs w:val="24"/>
        </w:rPr>
      </w:pPr>
      <w:r w:rsidRPr="00732F37">
        <w:rPr>
          <w:rFonts w:ascii="Garamond" w:hAnsi="Garamond"/>
          <w:b/>
          <w:bCs/>
          <w:sz w:val="24"/>
          <w:szCs w:val="24"/>
        </w:rPr>
        <w:t xml:space="preserve">District Court: </w:t>
      </w:r>
      <w:hyperlink r:id="rId14" w:history="1">
        <w:r w:rsidRPr="008666DE">
          <w:rPr>
            <w:rStyle w:val="Hyperlink"/>
            <w:rFonts w:ascii="Garamond" w:hAnsi="Garamond"/>
            <w:b/>
            <w:bCs/>
            <w:sz w:val="24"/>
            <w:szCs w:val="24"/>
          </w:rPr>
          <w:t>Cost-of-Living Adjustment (COLA) Forms</w:t>
        </w:r>
      </w:hyperlink>
    </w:p>
    <w:sectPr w:rsidR="00433C82" w:rsidRPr="00732F37" w:rsidSect="00732F3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279E6"/>
    <w:multiLevelType w:val="multilevel"/>
    <w:tmpl w:val="770E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8232E"/>
    <w:multiLevelType w:val="hybridMultilevel"/>
    <w:tmpl w:val="9F4E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E0DD1"/>
    <w:multiLevelType w:val="hybridMultilevel"/>
    <w:tmpl w:val="6D9E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84704">
    <w:abstractNumId w:val="0"/>
  </w:num>
  <w:num w:numId="2" w16cid:durableId="13457709">
    <w:abstractNumId w:val="1"/>
  </w:num>
  <w:num w:numId="3" w16cid:durableId="1263805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90"/>
    <w:rsid w:val="00433C82"/>
    <w:rsid w:val="005C5DEA"/>
    <w:rsid w:val="00680790"/>
    <w:rsid w:val="00682A77"/>
    <w:rsid w:val="00732F37"/>
    <w:rsid w:val="008666DE"/>
    <w:rsid w:val="008E2FE8"/>
    <w:rsid w:val="00E62EA9"/>
    <w:rsid w:val="019E59D1"/>
    <w:rsid w:val="034D60B7"/>
    <w:rsid w:val="0628D9D7"/>
    <w:rsid w:val="06877EB9"/>
    <w:rsid w:val="094C0B6F"/>
    <w:rsid w:val="0BED2AF4"/>
    <w:rsid w:val="0D268F9B"/>
    <w:rsid w:val="0E21C179"/>
    <w:rsid w:val="0EA36091"/>
    <w:rsid w:val="10521F8A"/>
    <w:rsid w:val="14840938"/>
    <w:rsid w:val="1496AB9C"/>
    <w:rsid w:val="1509F6F5"/>
    <w:rsid w:val="15187923"/>
    <w:rsid w:val="1524A066"/>
    <w:rsid w:val="157FEFFD"/>
    <w:rsid w:val="16327BFD"/>
    <w:rsid w:val="1B7CFDB0"/>
    <w:rsid w:val="1EC748EF"/>
    <w:rsid w:val="25368A73"/>
    <w:rsid w:val="26D25AD4"/>
    <w:rsid w:val="27BB61B0"/>
    <w:rsid w:val="27CB47CB"/>
    <w:rsid w:val="28B41EE2"/>
    <w:rsid w:val="2F080C5B"/>
    <w:rsid w:val="327D1C9D"/>
    <w:rsid w:val="330DBF16"/>
    <w:rsid w:val="37E9591B"/>
    <w:rsid w:val="3960B4C5"/>
    <w:rsid w:val="3985297C"/>
    <w:rsid w:val="429A1811"/>
    <w:rsid w:val="44A19C3C"/>
    <w:rsid w:val="44D99C4D"/>
    <w:rsid w:val="459A8933"/>
    <w:rsid w:val="4720DBFB"/>
    <w:rsid w:val="4A288774"/>
    <w:rsid w:val="4A68D052"/>
    <w:rsid w:val="4BB033B8"/>
    <w:rsid w:val="50731373"/>
    <w:rsid w:val="52846EDB"/>
    <w:rsid w:val="58F03B45"/>
    <w:rsid w:val="5A073970"/>
    <w:rsid w:val="5D41A12F"/>
    <w:rsid w:val="5D44E036"/>
    <w:rsid w:val="5F801501"/>
    <w:rsid w:val="61EF101D"/>
    <w:rsid w:val="63F95171"/>
    <w:rsid w:val="653880B8"/>
    <w:rsid w:val="68E80CAE"/>
    <w:rsid w:val="6ACFB75A"/>
    <w:rsid w:val="6B3F9D8C"/>
    <w:rsid w:val="6E801738"/>
    <w:rsid w:val="6F574E32"/>
    <w:rsid w:val="7275C697"/>
    <w:rsid w:val="72970FFF"/>
    <w:rsid w:val="747918F6"/>
    <w:rsid w:val="79C9F8D5"/>
    <w:rsid w:val="7ACCC1B8"/>
    <w:rsid w:val="7D01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EEF7"/>
  <w15:chartTrackingRefBased/>
  <w15:docId w15:val="{84DA9C06-56C4-414F-8839-B7752F59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2F3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C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33C82"/>
    <w:rPr>
      <w:color w:val="0000FF"/>
      <w:u w:val="single"/>
    </w:rPr>
  </w:style>
  <w:style w:type="character" w:styleId="Strong">
    <w:name w:val="Strong"/>
    <w:basedOn w:val="DefaultParagraphFont"/>
    <w:uiPriority w:val="22"/>
    <w:qFormat/>
    <w:rsid w:val="00433C82"/>
    <w:rPr>
      <w:b/>
      <w:bCs/>
    </w:rPr>
  </w:style>
  <w:style w:type="character" w:styleId="FollowedHyperlink">
    <w:name w:val="FollowedHyperlink"/>
    <w:basedOn w:val="DefaultParagraphFont"/>
    <w:uiPriority w:val="99"/>
    <w:semiHidden/>
    <w:unhideWhenUsed/>
    <w:rsid w:val="00732F37"/>
    <w:rPr>
      <w:color w:val="954F72" w:themeColor="followedHyperlink"/>
      <w:u w:val="single"/>
    </w:rPr>
  </w:style>
  <w:style w:type="paragraph" w:styleId="ListParagraph">
    <w:name w:val="List Paragraph"/>
    <w:basedOn w:val="Normal"/>
    <w:uiPriority w:val="34"/>
    <w:qFormat/>
    <w:rsid w:val="00732F37"/>
    <w:pPr>
      <w:ind w:left="720"/>
      <w:contextualSpacing/>
    </w:pPr>
  </w:style>
  <w:style w:type="character" w:customStyle="1" w:styleId="Heading2Char">
    <w:name w:val="Heading 2 Char"/>
    <w:basedOn w:val="DefaultParagraphFont"/>
    <w:link w:val="Heading2"/>
    <w:uiPriority w:val="9"/>
    <w:rsid w:val="00732F37"/>
    <w:rPr>
      <w:rFonts w:ascii="Times New Roman" w:eastAsia="Times New Roman" w:hAnsi="Times New Roman" w:cs="Times New Roman"/>
      <w:b/>
      <w:bCs/>
      <w:kern w:val="0"/>
      <w:sz w:val="36"/>
      <w:szCs w:val="36"/>
      <w14:ligatures w14:val="none"/>
    </w:rPr>
  </w:style>
  <w:style w:type="character" w:styleId="UnresolvedMention">
    <w:name w:val="Unresolved Mention"/>
    <w:basedOn w:val="DefaultParagraphFont"/>
    <w:uiPriority w:val="99"/>
    <w:semiHidden/>
    <w:unhideWhenUsed/>
    <w:rsid w:val="0086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57690">
      <w:bodyDiv w:val="1"/>
      <w:marLeft w:val="0"/>
      <w:marRight w:val="0"/>
      <w:marTop w:val="0"/>
      <w:marBottom w:val="0"/>
      <w:divBdr>
        <w:top w:val="none" w:sz="0" w:space="0" w:color="auto"/>
        <w:left w:val="none" w:sz="0" w:space="0" w:color="auto"/>
        <w:bottom w:val="none" w:sz="0" w:space="0" w:color="auto"/>
        <w:right w:val="none" w:sz="0" w:space="0" w:color="auto"/>
      </w:divBdr>
    </w:div>
    <w:div w:id="1458570588">
      <w:bodyDiv w:val="1"/>
      <w:marLeft w:val="0"/>
      <w:marRight w:val="0"/>
      <w:marTop w:val="0"/>
      <w:marBottom w:val="0"/>
      <w:divBdr>
        <w:top w:val="none" w:sz="0" w:space="0" w:color="auto"/>
        <w:left w:val="none" w:sz="0" w:space="0" w:color="auto"/>
        <w:bottom w:val="none" w:sz="0" w:space="0" w:color="auto"/>
        <w:right w:val="none" w:sz="0" w:space="0" w:color="auto"/>
      </w:divBdr>
    </w:div>
    <w:div w:id="19797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cpi/" TargetMode="External"/><Relationship Id="rId13" Type="http://schemas.openxmlformats.org/officeDocument/2006/relationships/hyperlink" Target="https://www.mncourts.gov/GetForms.aspx?c=6&amp;p=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ncourts.gov/GetForms.aspx?c=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ncourts.gov/GetForms.aspx?cat=Child+Sup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ncourts.gov/GetForms.aspx?c=6&amp;p=125" TargetMode="External"/><Relationship Id="rId4" Type="http://schemas.openxmlformats.org/officeDocument/2006/relationships/numbering" Target="numbering.xml"/><Relationship Id="rId9" Type="http://schemas.openxmlformats.org/officeDocument/2006/relationships/hyperlink" Target="https://www.revisor.mn.gov/statutes/cite/518A.29" TargetMode="External"/><Relationship Id="rId14" Type="http://schemas.openxmlformats.org/officeDocument/2006/relationships/hyperlink" Target="https://www.mncourts.gov/GetForms.aspx?c=6&amp;p=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6" ma:contentTypeDescription="Create a new document." ma:contentTypeScope="" ma:versionID="165d27d243bcdc3d031662d355e85311">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d44c96ce05f7afd9d49af7b3c38d2ae2"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A57C6-9081-4C7B-BC20-1ABD1A4EE1CD}">
  <ds:schemaRefs>
    <ds:schemaRef ds:uri="http://schemas.microsoft.com/sharepoint/v3/contenttype/forms"/>
  </ds:schemaRefs>
</ds:datastoreItem>
</file>

<file path=customXml/itemProps2.xml><?xml version="1.0" encoding="utf-8"?>
<ds:datastoreItem xmlns:ds="http://schemas.openxmlformats.org/officeDocument/2006/customXml" ds:itemID="{7DDB02A2-A007-4851-916F-97B30FD52916}">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3.xml><?xml version="1.0" encoding="utf-8"?>
<ds:datastoreItem xmlns:ds="http://schemas.openxmlformats.org/officeDocument/2006/customXml" ds:itemID="{32B1EEF3-37B4-42A7-8EBA-A5CCD241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3477</Characters>
  <Application>Microsoft Office Word</Application>
  <DocSecurity>4</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2</cp:revision>
  <dcterms:created xsi:type="dcterms:W3CDTF">2024-04-10T14:01:00Z</dcterms:created>
  <dcterms:modified xsi:type="dcterms:W3CDTF">2024-04-10T14:01:00Z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y fmtid="{D5CDD505-2E9C-101B-9397-08002B2CF9AE}" pid="3" name="MediaServiceImageTags">
    <vt:lpwstr/>
  </property>
</Properties>
</file>