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2A77" w:rsidP="00BC24FE" w:rsidRDefault="00470813" w14:paraId="4A771CAF" w14:textId="58C6C365">
      <w:pPr>
        <w:pStyle w:val="Title"/>
      </w:pPr>
      <w:r w:rsidRPr="00470813">
        <w:t>Checklist for</w:t>
      </w:r>
      <w:r w:rsidR="00BC24FE">
        <w:t xml:space="preserve"> </w:t>
      </w:r>
      <w:r w:rsidR="00F84523">
        <w:t>Temporary Relief</w:t>
      </w:r>
      <w:r w:rsidRPr="00470813">
        <w:t xml:space="preserve"> Motion</w:t>
      </w:r>
      <w:r w:rsidR="00F84523">
        <w:t xml:space="preserve"> </w:t>
      </w:r>
    </w:p>
    <w:p w:rsidRPr="00A8553D" w:rsidR="00245EB0" w:rsidP="00BB4CD7" w:rsidRDefault="00241965" w14:paraId="1519D587" w14:textId="5EC3C80F">
      <w:pPr>
        <w:pStyle w:val="ListParagraph"/>
        <w:numPr>
          <w:ilvl w:val="0"/>
          <w:numId w:val="12"/>
        </w:numPr>
        <w:spacing w:line="276" w:lineRule="auto"/>
        <w:rPr>
          <w:rFonts w:ascii="Garamond" w:hAnsi="Garamond"/>
          <w:b/>
          <w:bCs/>
          <w:sz w:val="28"/>
          <w:szCs w:val="28"/>
        </w:rPr>
      </w:pPr>
      <w:r>
        <w:rPr>
          <w:rFonts w:ascii="Garamond" w:hAnsi="Garamond"/>
          <w:b/>
          <w:bCs/>
          <w:sz w:val="28"/>
          <w:szCs w:val="28"/>
        </w:rPr>
        <w:t xml:space="preserve">Share </w:t>
      </w:r>
      <w:r w:rsidR="00B61CFC">
        <w:rPr>
          <w:rFonts w:ascii="Garamond" w:hAnsi="Garamond"/>
          <w:b/>
          <w:bCs/>
          <w:sz w:val="28"/>
          <w:szCs w:val="28"/>
        </w:rPr>
        <w:t>FAM – Temp Relief Info for Clients (</w:t>
      </w:r>
      <w:r w:rsidR="004744A1">
        <w:rPr>
          <w:rFonts w:ascii="Garamond" w:hAnsi="Garamond"/>
          <w:b/>
          <w:bCs/>
          <w:sz w:val="28"/>
          <w:szCs w:val="28"/>
        </w:rPr>
        <w:t xml:space="preserve">template) </w:t>
      </w:r>
      <w:r>
        <w:rPr>
          <w:rFonts w:ascii="Garamond" w:hAnsi="Garamond"/>
          <w:b/>
          <w:bCs/>
          <w:sz w:val="28"/>
          <w:szCs w:val="28"/>
        </w:rPr>
        <w:t xml:space="preserve">with client via </w:t>
      </w:r>
      <w:proofErr w:type="spellStart"/>
      <w:r>
        <w:rPr>
          <w:rFonts w:ascii="Garamond" w:hAnsi="Garamond"/>
          <w:b/>
          <w:bCs/>
          <w:sz w:val="28"/>
          <w:szCs w:val="28"/>
        </w:rPr>
        <w:t>MyCase</w:t>
      </w:r>
      <w:proofErr w:type="spellEnd"/>
    </w:p>
    <w:p w:rsidRPr="00A8553D" w:rsidR="005E6C9C" w:rsidP="00BB4CD7" w:rsidRDefault="005E6C9C" w14:paraId="5C5205E5" w14:textId="77777777">
      <w:pPr>
        <w:pStyle w:val="ListParagraph"/>
        <w:numPr>
          <w:ilvl w:val="0"/>
          <w:numId w:val="12"/>
        </w:numPr>
        <w:spacing w:line="276" w:lineRule="auto"/>
        <w:rPr>
          <w:rFonts w:ascii="Garamond" w:hAnsi="Garamond"/>
          <w:b/>
          <w:bCs/>
          <w:sz w:val="28"/>
          <w:szCs w:val="28"/>
        </w:rPr>
      </w:pPr>
      <w:r w:rsidRPr="00A8553D">
        <w:rPr>
          <w:rFonts w:ascii="Garamond" w:hAnsi="Garamond"/>
          <w:b/>
          <w:bCs/>
          <w:sz w:val="28"/>
          <w:szCs w:val="28"/>
        </w:rPr>
        <w:t>Obtain motion hearing date</w:t>
      </w:r>
    </w:p>
    <w:p w:rsidRPr="00A8553D" w:rsidR="005E6C9C" w:rsidP="00BB4CD7" w:rsidRDefault="005E6C9C" w14:paraId="457DEB7B" w14:textId="47A1A825">
      <w:pPr>
        <w:pStyle w:val="ListParagraph"/>
        <w:numPr>
          <w:ilvl w:val="0"/>
          <w:numId w:val="12"/>
        </w:numPr>
        <w:spacing w:line="276" w:lineRule="auto"/>
        <w:rPr>
          <w:rFonts w:ascii="Garamond" w:hAnsi="Garamond"/>
          <w:b/>
          <w:bCs/>
          <w:sz w:val="28"/>
          <w:szCs w:val="28"/>
        </w:rPr>
      </w:pPr>
      <w:r w:rsidRPr="00A8553D">
        <w:rPr>
          <w:rFonts w:ascii="Garamond" w:hAnsi="Garamond"/>
          <w:b/>
          <w:bCs/>
          <w:sz w:val="28"/>
          <w:szCs w:val="28"/>
        </w:rPr>
        <w:t xml:space="preserve">Set up calendar and tasks in </w:t>
      </w:r>
      <w:proofErr w:type="spellStart"/>
      <w:r w:rsidRPr="00A8553D">
        <w:rPr>
          <w:rFonts w:ascii="Garamond" w:hAnsi="Garamond"/>
          <w:b/>
          <w:bCs/>
          <w:sz w:val="28"/>
          <w:szCs w:val="28"/>
        </w:rPr>
        <w:t>MyCase</w:t>
      </w:r>
      <w:proofErr w:type="spellEnd"/>
    </w:p>
    <w:p w:rsidRPr="00A8553D" w:rsidR="005E6C9C" w:rsidP="00BB4CD7" w:rsidRDefault="005E6C9C" w14:paraId="3F6818DF" w14:textId="551290B6">
      <w:pPr>
        <w:pStyle w:val="ListParagraph"/>
        <w:numPr>
          <w:ilvl w:val="0"/>
          <w:numId w:val="12"/>
        </w:numPr>
        <w:spacing w:line="276" w:lineRule="auto"/>
        <w:rPr>
          <w:rFonts w:ascii="Garamond" w:hAnsi="Garamond"/>
          <w:b/>
          <w:bCs/>
          <w:sz w:val="28"/>
          <w:szCs w:val="28"/>
        </w:rPr>
      </w:pPr>
      <w:r w:rsidRPr="00A8553D">
        <w:rPr>
          <w:rFonts w:ascii="Garamond" w:hAnsi="Garamond"/>
          <w:b/>
          <w:bCs/>
          <w:sz w:val="28"/>
          <w:szCs w:val="28"/>
        </w:rPr>
        <w:t xml:space="preserve">Notify </w:t>
      </w:r>
      <w:r w:rsidRPr="00A8553D" w:rsidR="00F80A08">
        <w:rPr>
          <w:rFonts w:ascii="Garamond" w:hAnsi="Garamond"/>
          <w:b/>
          <w:bCs/>
          <w:sz w:val="28"/>
          <w:szCs w:val="28"/>
        </w:rPr>
        <w:t>OPP/OPA</w:t>
      </w:r>
      <w:r w:rsidRPr="00A8553D">
        <w:rPr>
          <w:rFonts w:ascii="Garamond" w:hAnsi="Garamond"/>
          <w:b/>
          <w:bCs/>
          <w:sz w:val="28"/>
          <w:szCs w:val="28"/>
        </w:rPr>
        <w:t xml:space="preserve"> of Motion Hearing Date </w:t>
      </w:r>
      <w:r w:rsidRPr="00A8553D">
        <w:rPr>
          <w:rFonts w:ascii="Garamond" w:hAnsi="Garamond"/>
          <w:b/>
          <w:bCs/>
          <w:sz w:val="28"/>
          <w:szCs w:val="28"/>
          <w:u w:val="single"/>
        </w:rPr>
        <w:t>(immediately after obtaining hearing date)</w:t>
      </w:r>
    </w:p>
    <w:p w:rsidR="005E6C9C" w:rsidP="00BB4CD7" w:rsidRDefault="005E6C9C" w14:paraId="5C76F120" w14:textId="377479D5">
      <w:pPr>
        <w:pStyle w:val="ListParagraph"/>
        <w:numPr>
          <w:ilvl w:val="0"/>
          <w:numId w:val="12"/>
        </w:numPr>
        <w:spacing w:line="276" w:lineRule="auto"/>
        <w:rPr>
          <w:rFonts w:ascii="Garamond" w:hAnsi="Garamond"/>
          <w:b/>
          <w:bCs/>
          <w:sz w:val="28"/>
          <w:szCs w:val="28"/>
        </w:rPr>
      </w:pPr>
      <w:r w:rsidRPr="00A8553D">
        <w:rPr>
          <w:rFonts w:ascii="Garamond" w:hAnsi="Garamond"/>
          <w:b/>
          <w:bCs/>
          <w:sz w:val="28"/>
          <w:szCs w:val="28"/>
        </w:rPr>
        <w:t xml:space="preserve">Draft motion documents, responsive documents, </w:t>
      </w:r>
      <w:proofErr w:type="spellStart"/>
      <w:r w:rsidRPr="00A8553D">
        <w:rPr>
          <w:rFonts w:ascii="Garamond" w:hAnsi="Garamond"/>
          <w:b/>
          <w:bCs/>
          <w:sz w:val="28"/>
          <w:szCs w:val="28"/>
        </w:rPr>
        <w:t>etc</w:t>
      </w:r>
      <w:proofErr w:type="spellEnd"/>
      <w:r w:rsidR="000C3304">
        <w:rPr>
          <w:rFonts w:ascii="Garamond" w:hAnsi="Garamond"/>
          <w:b/>
          <w:bCs/>
          <w:sz w:val="28"/>
          <w:szCs w:val="28"/>
        </w:rPr>
        <w:t xml:space="preserve"> </w:t>
      </w:r>
    </w:p>
    <w:p w:rsidRPr="00A8553D" w:rsidR="000C3304" w:rsidP="00BB4CD7" w:rsidRDefault="000C3304" w14:paraId="6AFD8EF1" w14:textId="1199B738">
      <w:pPr>
        <w:pStyle w:val="ListParagraph"/>
        <w:numPr>
          <w:ilvl w:val="0"/>
          <w:numId w:val="12"/>
        </w:numPr>
        <w:spacing w:line="276" w:lineRule="auto"/>
        <w:rPr>
          <w:rFonts w:ascii="Garamond" w:hAnsi="Garamond"/>
          <w:b/>
          <w:bCs/>
          <w:sz w:val="28"/>
          <w:szCs w:val="28"/>
        </w:rPr>
      </w:pPr>
      <w:r>
        <w:rPr>
          <w:rFonts w:ascii="Garamond" w:hAnsi="Garamond"/>
          <w:b/>
          <w:bCs/>
          <w:sz w:val="28"/>
          <w:szCs w:val="28"/>
        </w:rPr>
        <w:t>File motion documents and INCLUDE FILING FEE</w:t>
      </w:r>
      <w:r w:rsidR="002777F3">
        <w:rPr>
          <w:rFonts w:ascii="Garamond" w:hAnsi="Garamond"/>
          <w:b/>
          <w:bCs/>
          <w:sz w:val="28"/>
          <w:szCs w:val="28"/>
        </w:rPr>
        <w:t xml:space="preserve"> EVERY TIME</w:t>
      </w:r>
    </w:p>
    <w:p w:rsidRPr="00A8553D" w:rsidR="005E6C9C" w:rsidP="00BB4CD7" w:rsidRDefault="005E6C9C" w14:paraId="5D7811BC" w14:textId="77777777">
      <w:pPr>
        <w:pStyle w:val="ListParagraph"/>
        <w:numPr>
          <w:ilvl w:val="0"/>
          <w:numId w:val="12"/>
        </w:numPr>
        <w:spacing w:line="276" w:lineRule="auto"/>
        <w:rPr>
          <w:rFonts w:ascii="Garamond" w:hAnsi="Garamond"/>
          <w:b/>
          <w:bCs/>
          <w:sz w:val="28"/>
          <w:szCs w:val="28"/>
        </w:rPr>
      </w:pPr>
      <w:r w:rsidRPr="00A8553D">
        <w:rPr>
          <w:rFonts w:ascii="Garamond" w:hAnsi="Garamond"/>
          <w:b/>
          <w:bCs/>
          <w:sz w:val="28"/>
          <w:szCs w:val="28"/>
        </w:rPr>
        <w:t xml:space="preserve">File 303 / Cert of Settlement Efforts with court </w:t>
      </w:r>
      <w:r w:rsidRPr="00A8553D">
        <w:rPr>
          <w:rFonts w:ascii="Garamond" w:hAnsi="Garamond"/>
          <w:b/>
          <w:bCs/>
          <w:sz w:val="28"/>
          <w:szCs w:val="28"/>
          <w:u w:val="single"/>
        </w:rPr>
        <w:t>(at least 24 hours before hearing)</w:t>
      </w:r>
    </w:p>
    <w:p w:rsidR="005E6C9C" w:rsidP="005A7E25" w:rsidRDefault="00BA69D9" w14:paraId="3CBCF95F" w14:textId="31CB300B">
      <w:pPr>
        <w:pStyle w:val="Heading1"/>
      </w:pPr>
      <w:r>
        <w:t>Explanation of Each Step</w:t>
      </w:r>
    </w:p>
    <w:p w:rsidRPr="00BB4CD7" w:rsidR="00470813" w:rsidP="005E6C9C" w:rsidRDefault="001F1E0F" w14:paraId="0039E690" w14:textId="5138F0CD">
      <w:pPr>
        <w:pStyle w:val="ListParagraph"/>
        <w:numPr>
          <w:ilvl w:val="0"/>
          <w:numId w:val="11"/>
        </w:numPr>
        <w:rPr>
          <w:rFonts w:ascii="Garamond" w:hAnsi="Garamond"/>
          <w:b/>
          <w:bCs/>
          <w:sz w:val="25"/>
          <w:szCs w:val="25"/>
          <w:highlight w:val="yellow"/>
        </w:rPr>
      </w:pPr>
      <w:r w:rsidRPr="00BB4CD7">
        <w:rPr>
          <w:rFonts w:ascii="Garamond" w:hAnsi="Garamond"/>
          <w:b/>
          <w:bCs/>
          <w:sz w:val="25"/>
          <w:szCs w:val="25"/>
          <w:highlight w:val="yellow"/>
        </w:rPr>
        <w:t xml:space="preserve">Share FAM – Temp Relief Info for Clients (template) with client via </w:t>
      </w:r>
      <w:proofErr w:type="spellStart"/>
      <w:r w:rsidRPr="00BB4CD7">
        <w:rPr>
          <w:rFonts w:ascii="Garamond" w:hAnsi="Garamond"/>
          <w:b/>
          <w:bCs/>
          <w:sz w:val="25"/>
          <w:szCs w:val="25"/>
          <w:highlight w:val="yellow"/>
        </w:rPr>
        <w:t>MyCase</w:t>
      </w:r>
      <w:proofErr w:type="spellEnd"/>
    </w:p>
    <w:p w:rsidR="00470813" w:rsidP="005E6C9C" w:rsidRDefault="001F1E0F" w14:paraId="68D3BAFB" w14:textId="523D98DD">
      <w:pPr>
        <w:pStyle w:val="ListParagraph"/>
        <w:numPr>
          <w:ilvl w:val="1"/>
          <w:numId w:val="11"/>
        </w:numPr>
        <w:rPr>
          <w:rFonts w:ascii="Garamond" w:hAnsi="Garamond"/>
          <w:sz w:val="25"/>
          <w:szCs w:val="25"/>
        </w:rPr>
      </w:pPr>
      <w:r>
        <w:rPr>
          <w:rFonts w:ascii="Garamond" w:hAnsi="Garamond"/>
          <w:sz w:val="25"/>
          <w:szCs w:val="25"/>
        </w:rPr>
        <w:t xml:space="preserve">Use </w:t>
      </w:r>
      <w:proofErr w:type="spellStart"/>
      <w:r>
        <w:rPr>
          <w:rFonts w:ascii="Garamond" w:hAnsi="Garamond"/>
          <w:sz w:val="25"/>
          <w:szCs w:val="25"/>
        </w:rPr>
        <w:t>mycase</w:t>
      </w:r>
      <w:proofErr w:type="spellEnd"/>
      <w:r>
        <w:rPr>
          <w:rFonts w:ascii="Garamond" w:hAnsi="Garamond"/>
          <w:sz w:val="25"/>
          <w:szCs w:val="25"/>
        </w:rPr>
        <w:t xml:space="preserve"> template, edit as needed based on the specific situation</w:t>
      </w:r>
    </w:p>
    <w:p w:rsidRPr="00E3148B" w:rsidR="0023029A" w:rsidP="005E6C9C" w:rsidRDefault="0023029A" w14:paraId="37D16F04" w14:textId="6F4D2B2E">
      <w:pPr>
        <w:pStyle w:val="ListParagraph"/>
        <w:numPr>
          <w:ilvl w:val="1"/>
          <w:numId w:val="11"/>
        </w:numPr>
        <w:rPr>
          <w:rFonts w:ascii="Garamond" w:hAnsi="Garamond"/>
          <w:i/>
          <w:iCs/>
          <w:sz w:val="25"/>
          <w:szCs w:val="25"/>
        </w:rPr>
      </w:pPr>
      <w:r w:rsidRPr="00E3148B">
        <w:rPr>
          <w:rFonts w:ascii="Garamond" w:hAnsi="Garamond"/>
          <w:sz w:val="25"/>
          <w:szCs w:val="25"/>
        </w:rPr>
        <w:t>This document outlines the cost</w:t>
      </w:r>
      <w:r w:rsidRPr="00E3148B" w:rsidR="002F45F6">
        <w:rPr>
          <w:rFonts w:ascii="Garamond" w:hAnsi="Garamond"/>
          <w:sz w:val="25"/>
          <w:szCs w:val="25"/>
        </w:rPr>
        <w:t>, process, and the timeline which are very important for the client to be aware</w:t>
      </w:r>
      <w:r w:rsidR="002F45F6">
        <w:rPr>
          <w:rFonts w:ascii="Garamond" w:hAnsi="Garamond"/>
          <w:sz w:val="25"/>
          <w:szCs w:val="25"/>
        </w:rPr>
        <w:t xml:space="preserve"> of </w:t>
      </w:r>
      <w:r w:rsidRPr="00E3148B" w:rsidR="002F45F6">
        <w:rPr>
          <w:rFonts w:ascii="Garamond" w:hAnsi="Garamond"/>
          <w:i/>
          <w:iCs/>
          <w:sz w:val="25"/>
          <w:szCs w:val="25"/>
        </w:rPr>
        <w:t>(</w:t>
      </w:r>
      <w:r w:rsidRPr="00E3148B" w:rsidR="00E3148B">
        <w:rPr>
          <w:rFonts w:ascii="Garamond" w:hAnsi="Garamond"/>
          <w:i/>
          <w:iCs/>
          <w:sz w:val="25"/>
          <w:szCs w:val="25"/>
        </w:rPr>
        <w:t>they need to know it’s expensive and that they won’t get an order right away)</w:t>
      </w:r>
    </w:p>
    <w:p w:rsidRPr="00BC24FE" w:rsidR="00470813" w:rsidP="00470813" w:rsidRDefault="00470813" w14:paraId="5D518C64" w14:textId="77777777">
      <w:pPr>
        <w:pStyle w:val="ListParagraph"/>
        <w:rPr>
          <w:rFonts w:ascii="Garamond" w:hAnsi="Garamond"/>
          <w:sz w:val="25"/>
          <w:szCs w:val="25"/>
        </w:rPr>
      </w:pPr>
    </w:p>
    <w:p w:rsidRPr="00BC24FE" w:rsidR="00470813" w:rsidP="005E6C9C" w:rsidRDefault="00470813" w14:paraId="4F27E760" w14:textId="17C7D828">
      <w:pPr>
        <w:pStyle w:val="ListParagraph"/>
        <w:numPr>
          <w:ilvl w:val="0"/>
          <w:numId w:val="11"/>
        </w:numPr>
        <w:rPr>
          <w:rFonts w:ascii="Garamond" w:hAnsi="Garamond"/>
          <w:b/>
          <w:bCs/>
          <w:sz w:val="25"/>
          <w:szCs w:val="25"/>
          <w:highlight w:val="yellow"/>
        </w:rPr>
      </w:pPr>
      <w:r w:rsidRPr="00BC24FE">
        <w:rPr>
          <w:rFonts w:ascii="Garamond" w:hAnsi="Garamond"/>
          <w:b/>
          <w:bCs/>
          <w:sz w:val="25"/>
          <w:szCs w:val="25"/>
          <w:highlight w:val="yellow"/>
        </w:rPr>
        <w:t>Obtain motion hearing date</w:t>
      </w:r>
    </w:p>
    <w:p w:rsidRPr="0091737E" w:rsidR="0091737E" w:rsidP="005E6C9C" w:rsidRDefault="0091737E" w14:paraId="31C25989" w14:textId="1D148E6B">
      <w:pPr>
        <w:pStyle w:val="ListParagraph"/>
        <w:numPr>
          <w:ilvl w:val="1"/>
          <w:numId w:val="11"/>
        </w:numPr>
        <w:rPr>
          <w:rFonts w:ascii="Garamond" w:hAnsi="Garamond"/>
          <w:b/>
          <w:bCs/>
          <w:sz w:val="25"/>
          <w:szCs w:val="25"/>
        </w:rPr>
      </w:pPr>
      <w:r w:rsidRPr="0091737E">
        <w:rPr>
          <w:rFonts w:ascii="Garamond" w:hAnsi="Garamond"/>
          <w:b/>
          <w:bCs/>
          <w:sz w:val="25"/>
          <w:szCs w:val="25"/>
        </w:rPr>
        <w:t>Send an email to the Judge’s court reporter.</w:t>
      </w:r>
    </w:p>
    <w:p w:rsidRPr="0091737E" w:rsidR="0091737E" w:rsidP="005E6C9C" w:rsidRDefault="0091737E" w14:paraId="07F19E30" w14:textId="77777777">
      <w:pPr>
        <w:pStyle w:val="ListParagraph"/>
        <w:numPr>
          <w:ilvl w:val="2"/>
          <w:numId w:val="11"/>
        </w:numPr>
        <w:rPr>
          <w:rFonts w:ascii="Garamond" w:hAnsi="Garamond"/>
          <w:sz w:val="25"/>
          <w:szCs w:val="25"/>
        </w:rPr>
      </w:pPr>
      <w:r w:rsidRPr="0091737E">
        <w:rPr>
          <w:rFonts w:ascii="Garamond" w:hAnsi="Garamond"/>
          <w:sz w:val="25"/>
          <w:szCs w:val="25"/>
        </w:rPr>
        <w:t xml:space="preserve">This information may be in </w:t>
      </w:r>
      <w:proofErr w:type="spellStart"/>
      <w:r w:rsidRPr="0091737E">
        <w:rPr>
          <w:rFonts w:ascii="Garamond" w:hAnsi="Garamond"/>
          <w:sz w:val="25"/>
          <w:szCs w:val="25"/>
        </w:rPr>
        <w:t>MyCase</w:t>
      </w:r>
      <w:proofErr w:type="spellEnd"/>
      <w:r w:rsidRPr="0091737E">
        <w:rPr>
          <w:rFonts w:ascii="Garamond" w:hAnsi="Garamond"/>
          <w:sz w:val="25"/>
          <w:szCs w:val="25"/>
        </w:rPr>
        <w:t xml:space="preserve"> if you search for the Judge’s name, click on it, then scroll down to the bottom. If it isn’t, call court administration and ask for the name and email address.</w:t>
      </w:r>
    </w:p>
    <w:p w:rsidRPr="0091737E" w:rsidR="0091737E" w:rsidP="005E6C9C" w:rsidRDefault="0091737E" w14:paraId="5B4E3A81" w14:textId="269C8819">
      <w:pPr>
        <w:pStyle w:val="ListParagraph"/>
        <w:numPr>
          <w:ilvl w:val="2"/>
          <w:numId w:val="11"/>
        </w:numPr>
        <w:rPr>
          <w:rFonts w:ascii="Garamond" w:hAnsi="Garamond"/>
          <w:sz w:val="25"/>
          <w:szCs w:val="25"/>
        </w:rPr>
      </w:pPr>
      <w:r w:rsidRPr="0091737E">
        <w:rPr>
          <w:rFonts w:ascii="Garamond" w:hAnsi="Garamond"/>
          <w:sz w:val="25"/>
          <w:szCs w:val="25"/>
        </w:rPr>
        <w:t>Always include the opposing attorney (if applicable) on the email</w:t>
      </w:r>
      <w:r w:rsidRPr="00BC24FE" w:rsidR="00BC24FE">
        <w:rPr>
          <w:rFonts w:ascii="Garamond" w:hAnsi="Garamond"/>
          <w:sz w:val="25"/>
          <w:szCs w:val="25"/>
        </w:rPr>
        <w:t xml:space="preserve"> unless told otherwise by attorney</w:t>
      </w:r>
    </w:p>
    <w:p w:rsidR="0091737E" w:rsidP="005E6C9C" w:rsidRDefault="0091737E" w14:paraId="63274100" w14:textId="369FB187">
      <w:pPr>
        <w:pStyle w:val="ListParagraph"/>
        <w:numPr>
          <w:ilvl w:val="2"/>
          <w:numId w:val="11"/>
        </w:numPr>
        <w:rPr>
          <w:rFonts w:ascii="Garamond" w:hAnsi="Garamond"/>
          <w:sz w:val="25"/>
          <w:szCs w:val="25"/>
        </w:rPr>
      </w:pPr>
      <w:r w:rsidRPr="0091737E">
        <w:rPr>
          <w:rFonts w:ascii="Garamond" w:hAnsi="Garamond"/>
          <w:sz w:val="25"/>
          <w:szCs w:val="25"/>
        </w:rPr>
        <w:t>Identify file name and number, when you would like the hearing, how long it will take, and the issues to be addressed</w:t>
      </w:r>
    </w:p>
    <w:p w:rsidRPr="00BC24FE" w:rsidR="00BC24FE" w:rsidP="00BC24FE" w:rsidRDefault="00BC24FE" w14:paraId="276A55E5" w14:textId="77777777">
      <w:pPr>
        <w:pStyle w:val="ListParagraph"/>
        <w:ind w:left="1080"/>
        <w:rPr>
          <w:rFonts w:ascii="Garamond" w:hAnsi="Garamond"/>
          <w:sz w:val="25"/>
          <w:szCs w:val="25"/>
        </w:rPr>
      </w:pPr>
    </w:p>
    <w:p w:rsidRPr="0091737E" w:rsidR="0091737E" w:rsidP="0091737E" w:rsidRDefault="0091737E" w14:paraId="73F58A8B" w14:textId="77777777">
      <w:pPr>
        <w:pStyle w:val="ListParagraph"/>
        <w:ind w:left="360"/>
        <w:rPr>
          <w:rFonts w:ascii="Garamond" w:hAnsi="Garamond"/>
          <w:b/>
          <w:bCs/>
          <w:sz w:val="25"/>
          <w:szCs w:val="25"/>
        </w:rPr>
      </w:pPr>
      <w:r w:rsidRPr="0091737E">
        <w:rPr>
          <w:rFonts w:ascii="Garamond" w:hAnsi="Garamond"/>
          <w:b/>
          <w:bCs/>
          <w:sz w:val="25"/>
          <w:szCs w:val="25"/>
        </w:rPr>
        <w:t>Example:</w:t>
      </w:r>
    </w:p>
    <w:p w:rsidRPr="0091737E" w:rsidR="0091737E" w:rsidP="0091737E" w:rsidRDefault="0091737E" w14:paraId="2DD0E5C4" w14:textId="77777777">
      <w:pPr>
        <w:pStyle w:val="ListParagraph"/>
        <w:ind w:left="360"/>
        <w:rPr>
          <w:rFonts w:ascii="Garamond" w:hAnsi="Garamond"/>
          <w:sz w:val="25"/>
          <w:szCs w:val="25"/>
        </w:rPr>
      </w:pPr>
      <w:r w:rsidRPr="0091737E">
        <w:rPr>
          <w:rFonts w:ascii="Garamond" w:hAnsi="Garamond"/>
          <w:sz w:val="25"/>
          <w:szCs w:val="25"/>
        </w:rPr>
        <w:t>Hi Debbie,</w:t>
      </w:r>
    </w:p>
    <w:p w:rsidR="0091737E" w:rsidP="0091737E" w:rsidRDefault="0091737E" w14:paraId="420B6001" w14:textId="000ADC9D">
      <w:pPr>
        <w:pStyle w:val="ListParagraph"/>
        <w:ind w:left="360"/>
        <w:rPr>
          <w:rFonts w:ascii="Garamond" w:hAnsi="Garamond"/>
          <w:sz w:val="25"/>
          <w:szCs w:val="25"/>
        </w:rPr>
      </w:pPr>
      <w:r w:rsidRPr="0091737E">
        <w:rPr>
          <w:rFonts w:ascii="Garamond" w:hAnsi="Garamond"/>
          <w:sz w:val="25"/>
          <w:szCs w:val="25"/>
        </w:rPr>
        <w:t xml:space="preserve">I’m looking to get a motion date in the above-mentioned file. I’m wondering what dates you have available after October 1st. We would only need about 30 minutes and would be </w:t>
      </w:r>
      <w:r w:rsidR="00BC24FE">
        <w:rPr>
          <w:rFonts w:ascii="Garamond" w:hAnsi="Garamond"/>
          <w:sz w:val="25"/>
          <w:szCs w:val="25"/>
        </w:rPr>
        <w:t>requesting</w:t>
      </w:r>
      <w:r w:rsidRPr="0091737E">
        <w:rPr>
          <w:rFonts w:ascii="Garamond" w:hAnsi="Garamond"/>
          <w:sz w:val="25"/>
          <w:szCs w:val="25"/>
        </w:rPr>
        <w:t xml:space="preserve"> modification of parenting time. Thanks!</w:t>
      </w:r>
    </w:p>
    <w:p w:rsidR="00BC24FE" w:rsidP="0091737E" w:rsidRDefault="00BC24FE" w14:paraId="42AE527E" w14:textId="349F94AD">
      <w:pPr>
        <w:pStyle w:val="ListParagraph"/>
        <w:ind w:left="360"/>
        <w:rPr>
          <w:rFonts w:ascii="Garamond" w:hAnsi="Garamond"/>
          <w:sz w:val="25"/>
          <w:szCs w:val="25"/>
        </w:rPr>
      </w:pPr>
    </w:p>
    <w:p w:rsidRPr="0091737E" w:rsidR="0091737E" w:rsidP="005E6C9C" w:rsidRDefault="0091737E" w14:paraId="496ECAFF" w14:textId="77777777">
      <w:pPr>
        <w:pStyle w:val="ListParagraph"/>
        <w:numPr>
          <w:ilvl w:val="0"/>
          <w:numId w:val="11"/>
        </w:numPr>
        <w:rPr>
          <w:rFonts w:ascii="Garamond" w:hAnsi="Garamond"/>
          <w:b/>
          <w:bCs/>
          <w:sz w:val="25"/>
          <w:szCs w:val="25"/>
          <w:highlight w:val="yellow"/>
        </w:rPr>
      </w:pPr>
      <w:r w:rsidRPr="0091737E">
        <w:rPr>
          <w:rFonts w:ascii="Garamond" w:hAnsi="Garamond"/>
          <w:b/>
          <w:bCs/>
          <w:sz w:val="25"/>
          <w:szCs w:val="25"/>
          <w:highlight w:val="yellow"/>
        </w:rPr>
        <w:t xml:space="preserve">Set up calendar and tasks in </w:t>
      </w:r>
      <w:proofErr w:type="spellStart"/>
      <w:r w:rsidRPr="0091737E">
        <w:rPr>
          <w:rFonts w:ascii="Garamond" w:hAnsi="Garamond"/>
          <w:b/>
          <w:bCs/>
          <w:sz w:val="25"/>
          <w:szCs w:val="25"/>
          <w:highlight w:val="yellow"/>
        </w:rPr>
        <w:t>MyCase</w:t>
      </w:r>
      <w:proofErr w:type="spellEnd"/>
      <w:r w:rsidRPr="0091737E">
        <w:rPr>
          <w:rFonts w:ascii="Garamond" w:hAnsi="Garamond"/>
          <w:b/>
          <w:bCs/>
          <w:sz w:val="25"/>
          <w:szCs w:val="25"/>
          <w:highlight w:val="yellow"/>
        </w:rPr>
        <w:t>.</w:t>
      </w:r>
    </w:p>
    <w:p w:rsidRPr="0091737E" w:rsidR="0091737E" w:rsidP="005E6C9C" w:rsidRDefault="0091737E" w14:paraId="3A6E812A" w14:textId="77777777">
      <w:pPr>
        <w:pStyle w:val="ListParagraph"/>
        <w:numPr>
          <w:ilvl w:val="1"/>
          <w:numId w:val="11"/>
        </w:numPr>
        <w:rPr>
          <w:rFonts w:ascii="Garamond" w:hAnsi="Garamond"/>
          <w:sz w:val="25"/>
          <w:szCs w:val="25"/>
        </w:rPr>
      </w:pPr>
      <w:r w:rsidRPr="0091737E">
        <w:rPr>
          <w:rFonts w:ascii="Garamond" w:hAnsi="Garamond"/>
          <w:sz w:val="25"/>
          <w:szCs w:val="25"/>
        </w:rPr>
        <w:t xml:space="preserve">Once a date has been agreed upon in the email, notify the client and add it to the calendar in </w:t>
      </w:r>
      <w:proofErr w:type="spellStart"/>
      <w:r w:rsidRPr="0091737E">
        <w:rPr>
          <w:rFonts w:ascii="Garamond" w:hAnsi="Garamond"/>
          <w:sz w:val="25"/>
          <w:szCs w:val="25"/>
        </w:rPr>
        <w:t>mycase</w:t>
      </w:r>
      <w:proofErr w:type="spellEnd"/>
      <w:r w:rsidRPr="0091737E">
        <w:rPr>
          <w:rFonts w:ascii="Garamond" w:hAnsi="Garamond"/>
          <w:sz w:val="25"/>
          <w:szCs w:val="25"/>
        </w:rPr>
        <w:t>.</w:t>
      </w:r>
    </w:p>
    <w:p w:rsidR="0091737E" w:rsidP="005E6C9C" w:rsidRDefault="0091737E" w14:paraId="3C5DEAA5" w14:textId="427BA2D3">
      <w:pPr>
        <w:pStyle w:val="ListParagraph"/>
        <w:numPr>
          <w:ilvl w:val="1"/>
          <w:numId w:val="11"/>
        </w:numPr>
        <w:rPr>
          <w:rFonts w:ascii="Garamond" w:hAnsi="Garamond"/>
          <w:sz w:val="25"/>
          <w:szCs w:val="25"/>
        </w:rPr>
      </w:pPr>
      <w:r w:rsidRPr="633C4808">
        <w:rPr>
          <w:rFonts w:ascii="Garamond" w:hAnsi="Garamond"/>
          <w:sz w:val="25"/>
          <w:szCs w:val="25"/>
        </w:rPr>
        <w:t>Set up a task identifying the due date for our Motion and Affidavit Documents. Motions and Affidavits are always due to the Court 21 days prior to the hearing</w:t>
      </w:r>
      <w:r w:rsidRPr="633C4808" w:rsidR="166F97FA">
        <w:rPr>
          <w:rFonts w:ascii="Garamond" w:hAnsi="Garamond"/>
          <w:sz w:val="25"/>
          <w:szCs w:val="25"/>
        </w:rPr>
        <w:t xml:space="preserve"> if the opposing party is represented. If the opposing party is not represented, the motion documents have to be mailed </w:t>
      </w:r>
      <w:r w:rsidRPr="633C4808" w:rsidR="42C588D9">
        <w:rPr>
          <w:rFonts w:ascii="Garamond" w:hAnsi="Garamond"/>
          <w:sz w:val="25"/>
          <w:szCs w:val="25"/>
        </w:rPr>
        <w:t xml:space="preserve">to the opposing party </w:t>
      </w:r>
      <w:r w:rsidRPr="633C4808" w:rsidR="166F97FA">
        <w:rPr>
          <w:rFonts w:ascii="Garamond" w:hAnsi="Garamond"/>
          <w:sz w:val="25"/>
          <w:szCs w:val="25"/>
        </w:rPr>
        <w:t>23 days prior to the hearing date</w:t>
      </w:r>
      <w:r w:rsidRPr="633C4808">
        <w:rPr>
          <w:rFonts w:ascii="Garamond" w:hAnsi="Garamond"/>
          <w:sz w:val="25"/>
          <w:szCs w:val="25"/>
        </w:rPr>
        <w:t xml:space="preserve">. Use the date calculator in </w:t>
      </w:r>
      <w:proofErr w:type="spellStart"/>
      <w:r w:rsidRPr="633C4808">
        <w:rPr>
          <w:rFonts w:ascii="Garamond" w:hAnsi="Garamond"/>
          <w:sz w:val="25"/>
          <w:szCs w:val="25"/>
        </w:rPr>
        <w:t>MyCase</w:t>
      </w:r>
      <w:proofErr w:type="spellEnd"/>
      <w:r w:rsidRPr="633C4808">
        <w:rPr>
          <w:rFonts w:ascii="Garamond" w:hAnsi="Garamond"/>
          <w:sz w:val="25"/>
          <w:szCs w:val="25"/>
        </w:rPr>
        <w:t xml:space="preserve"> to calculate and make sure to be aware of weekends and holidays. Set the actual task due date for a few weeks before so we have plenty of time to prepare.</w:t>
      </w:r>
    </w:p>
    <w:p w:rsidRPr="0091737E" w:rsidR="00BC24FE" w:rsidP="00BC24FE" w:rsidRDefault="00BC24FE" w14:paraId="08540737" w14:textId="77777777">
      <w:pPr>
        <w:pStyle w:val="ListParagraph"/>
        <w:rPr>
          <w:rFonts w:ascii="Garamond" w:hAnsi="Garamond"/>
          <w:sz w:val="25"/>
          <w:szCs w:val="25"/>
        </w:rPr>
      </w:pPr>
    </w:p>
    <w:p w:rsidRPr="0091737E" w:rsidR="0091737E" w:rsidP="0091737E" w:rsidRDefault="0091737E" w14:paraId="79FF933B" w14:textId="77777777">
      <w:pPr>
        <w:pStyle w:val="ListParagraph"/>
        <w:ind w:left="360"/>
        <w:rPr>
          <w:rFonts w:ascii="Garamond" w:hAnsi="Garamond"/>
          <w:b/>
          <w:bCs/>
          <w:sz w:val="25"/>
          <w:szCs w:val="25"/>
        </w:rPr>
      </w:pPr>
      <w:r w:rsidRPr="0091737E">
        <w:rPr>
          <w:rFonts w:ascii="Garamond" w:hAnsi="Garamond"/>
          <w:b/>
          <w:bCs/>
          <w:sz w:val="25"/>
          <w:szCs w:val="25"/>
        </w:rPr>
        <w:t>Examples:</w:t>
      </w:r>
    </w:p>
    <w:p w:rsidRPr="0091737E" w:rsidR="0091737E" w:rsidP="0091737E" w:rsidRDefault="0091737E" w14:paraId="5CC02FB9" w14:textId="77777777">
      <w:pPr>
        <w:pStyle w:val="ListParagraph"/>
        <w:ind w:left="360"/>
        <w:rPr>
          <w:rFonts w:ascii="Garamond" w:hAnsi="Garamond"/>
          <w:sz w:val="25"/>
          <w:szCs w:val="25"/>
        </w:rPr>
      </w:pPr>
      <w:r w:rsidRPr="0091737E">
        <w:rPr>
          <w:rFonts w:ascii="Garamond" w:hAnsi="Garamond"/>
          <w:sz w:val="25"/>
          <w:szCs w:val="25"/>
        </w:rPr>
        <w:t>If the hearing is set for October 30th and the other party is represented by an attorney, our documents would be due to the Court on October 9th.</w:t>
      </w:r>
    </w:p>
    <w:p w:rsidRPr="0091737E" w:rsidR="0091737E" w:rsidP="00BC24FE" w:rsidRDefault="0091737E" w14:paraId="53F3BE9F" w14:textId="7B301BCE">
      <w:pPr>
        <w:pStyle w:val="ListParagraph"/>
        <w:ind w:left="360"/>
        <w:jc w:val="center"/>
        <w:rPr>
          <w:rFonts w:ascii="Garamond" w:hAnsi="Garamond"/>
          <w:i/>
          <w:iCs/>
          <w:sz w:val="25"/>
          <w:szCs w:val="25"/>
        </w:rPr>
      </w:pPr>
      <w:r w:rsidRPr="0091737E">
        <w:rPr>
          <w:rFonts w:ascii="Garamond" w:hAnsi="Garamond"/>
          <w:i/>
          <w:iCs/>
          <w:sz w:val="25"/>
          <w:szCs w:val="25"/>
        </w:rPr>
        <w:t>Task: “Our Motion / Affidavit (Due Oct 9)” (Task Due Date Sept 18)</w:t>
      </w:r>
    </w:p>
    <w:p w:rsidRPr="00BC24FE" w:rsidR="00BC24FE" w:rsidP="0091737E" w:rsidRDefault="00BC24FE" w14:paraId="168D337D" w14:textId="77777777">
      <w:pPr>
        <w:pStyle w:val="ListParagraph"/>
        <w:ind w:left="360"/>
        <w:rPr>
          <w:rFonts w:ascii="Garamond" w:hAnsi="Garamond"/>
          <w:sz w:val="25"/>
          <w:szCs w:val="25"/>
        </w:rPr>
      </w:pPr>
    </w:p>
    <w:p w:rsidRPr="0091737E" w:rsidR="0091737E" w:rsidP="0091737E" w:rsidRDefault="0091737E" w14:paraId="48E4C19D" w14:textId="5FBDFC84">
      <w:pPr>
        <w:pStyle w:val="ListParagraph"/>
        <w:ind w:left="360"/>
        <w:rPr>
          <w:rFonts w:ascii="Garamond" w:hAnsi="Garamond"/>
          <w:sz w:val="25"/>
          <w:szCs w:val="25"/>
        </w:rPr>
      </w:pPr>
      <w:r w:rsidRPr="0091737E">
        <w:rPr>
          <w:rFonts w:ascii="Garamond" w:hAnsi="Garamond"/>
          <w:sz w:val="25"/>
          <w:szCs w:val="25"/>
        </w:rPr>
        <w:t>If the hearing is set for October 30th and the other party is pro-se, our documents would still be due to the Court on October 9. HOWEVER, we must allow 3 additional days to mail the documents to the pro-se opposing party, so our motion and affidavit would need to be done and mailed by October 6th.</w:t>
      </w:r>
    </w:p>
    <w:p w:rsidRPr="00BC24FE" w:rsidR="0091737E" w:rsidP="00BC24FE" w:rsidRDefault="0091737E" w14:paraId="0AE47470" w14:textId="4FAE87F9">
      <w:pPr>
        <w:pStyle w:val="ListParagraph"/>
        <w:ind w:left="360"/>
        <w:jc w:val="center"/>
        <w:rPr>
          <w:rFonts w:ascii="Garamond" w:hAnsi="Garamond"/>
          <w:i/>
          <w:iCs/>
          <w:sz w:val="25"/>
          <w:szCs w:val="25"/>
        </w:rPr>
      </w:pPr>
      <w:r w:rsidRPr="0091737E">
        <w:rPr>
          <w:rFonts w:ascii="Garamond" w:hAnsi="Garamond"/>
          <w:i/>
          <w:iCs/>
          <w:sz w:val="25"/>
          <w:szCs w:val="25"/>
        </w:rPr>
        <w:t>Task “Our Motion / Affidavit (Due Oct 6) OPP Pro-Se” (Task Due Date Sept 15)</w:t>
      </w:r>
    </w:p>
    <w:p w:rsidRPr="00C9676E" w:rsidR="00BC24FE" w:rsidP="00BC24FE" w:rsidRDefault="00BC24FE" w14:paraId="75A34E78" w14:textId="77777777">
      <w:pPr>
        <w:pStyle w:val="ListParagraph"/>
        <w:ind w:left="360"/>
        <w:jc w:val="center"/>
        <w:rPr>
          <w:rFonts w:ascii="Garamond" w:hAnsi="Garamond"/>
          <w:i/>
          <w:iCs/>
          <w:sz w:val="18"/>
          <w:szCs w:val="18"/>
        </w:rPr>
      </w:pPr>
    </w:p>
    <w:p w:rsidRPr="0091737E" w:rsidR="0091737E" w:rsidP="0091737E" w:rsidRDefault="0091737E" w14:paraId="79539C57" w14:textId="2D717CF6">
      <w:pPr>
        <w:pStyle w:val="ListParagraph"/>
        <w:ind w:left="360"/>
        <w:rPr>
          <w:rFonts w:ascii="Garamond" w:hAnsi="Garamond"/>
          <w:sz w:val="25"/>
          <w:szCs w:val="25"/>
        </w:rPr>
      </w:pPr>
      <w:r w:rsidRPr="0091737E">
        <w:rPr>
          <w:rFonts w:ascii="Garamond" w:hAnsi="Garamond"/>
          <w:sz w:val="25"/>
          <w:szCs w:val="25"/>
        </w:rPr>
        <w:t xml:space="preserve">If a due date ever falls on a weekend or holiday, </w:t>
      </w:r>
      <w:r w:rsidRPr="00BC24FE" w:rsidR="00BC24FE">
        <w:rPr>
          <w:rFonts w:ascii="Garamond" w:hAnsi="Garamond"/>
          <w:sz w:val="25"/>
          <w:szCs w:val="25"/>
        </w:rPr>
        <w:t>then</w:t>
      </w:r>
      <w:r w:rsidRPr="0091737E">
        <w:rPr>
          <w:rFonts w:ascii="Garamond" w:hAnsi="Garamond"/>
          <w:sz w:val="25"/>
          <w:szCs w:val="25"/>
        </w:rPr>
        <w:t xml:space="preserve"> the adjusted due date will be the business day prior to the weekend / holiday.</w:t>
      </w:r>
    </w:p>
    <w:p w:rsidRPr="0091737E" w:rsidR="0091737E" w:rsidP="0091737E" w:rsidRDefault="0091737E" w14:paraId="17A1A387" w14:textId="77777777">
      <w:pPr>
        <w:pStyle w:val="ListParagraph"/>
        <w:ind w:left="360"/>
        <w:rPr>
          <w:rFonts w:ascii="Garamond" w:hAnsi="Garamond"/>
          <w:b/>
          <w:bCs/>
          <w:sz w:val="25"/>
          <w:szCs w:val="25"/>
        </w:rPr>
      </w:pPr>
      <w:r w:rsidRPr="0091737E">
        <w:rPr>
          <w:rFonts w:ascii="Garamond" w:hAnsi="Garamond"/>
          <w:b/>
          <w:bCs/>
          <w:sz w:val="25"/>
          <w:szCs w:val="25"/>
        </w:rPr>
        <w:t> </w:t>
      </w:r>
    </w:p>
    <w:p w:rsidRPr="0091737E" w:rsidR="0091737E" w:rsidP="005E6C9C" w:rsidRDefault="0091737E" w14:paraId="2F0B3781" w14:textId="02DDEAD0">
      <w:pPr>
        <w:pStyle w:val="ListParagraph"/>
        <w:numPr>
          <w:ilvl w:val="0"/>
          <w:numId w:val="11"/>
        </w:numPr>
        <w:rPr>
          <w:rFonts w:ascii="Garamond" w:hAnsi="Garamond"/>
          <w:b/>
          <w:bCs/>
          <w:sz w:val="25"/>
          <w:szCs w:val="25"/>
          <w:highlight w:val="yellow"/>
        </w:rPr>
      </w:pPr>
      <w:r w:rsidRPr="0091737E">
        <w:rPr>
          <w:rFonts w:ascii="Garamond" w:hAnsi="Garamond"/>
          <w:b/>
          <w:bCs/>
          <w:sz w:val="25"/>
          <w:szCs w:val="25"/>
          <w:highlight w:val="yellow"/>
        </w:rPr>
        <w:t>Notify Opposing Party</w:t>
      </w:r>
      <w:r w:rsidRPr="00BC24FE" w:rsidR="00BC24FE">
        <w:rPr>
          <w:rFonts w:ascii="Garamond" w:hAnsi="Garamond"/>
          <w:b/>
          <w:bCs/>
          <w:sz w:val="25"/>
          <w:szCs w:val="25"/>
          <w:highlight w:val="yellow"/>
        </w:rPr>
        <w:t xml:space="preserve"> of Motion Hearing Date</w:t>
      </w:r>
      <w:r w:rsidR="00BC24FE">
        <w:rPr>
          <w:rFonts w:ascii="Garamond" w:hAnsi="Garamond"/>
          <w:b/>
          <w:bCs/>
          <w:sz w:val="25"/>
          <w:szCs w:val="25"/>
          <w:highlight w:val="yellow"/>
        </w:rPr>
        <w:t xml:space="preserve"> </w:t>
      </w:r>
      <w:r w:rsidRPr="00BC24FE" w:rsidR="00BC24FE">
        <w:rPr>
          <w:rFonts w:ascii="Garamond" w:hAnsi="Garamond"/>
          <w:b/>
          <w:bCs/>
          <w:sz w:val="25"/>
          <w:szCs w:val="25"/>
          <w:highlight w:val="yellow"/>
          <w:u w:val="single"/>
        </w:rPr>
        <w:t>(immediately after obtaining hearing date)</w:t>
      </w:r>
    </w:p>
    <w:p w:rsidRPr="0091737E" w:rsidR="0091737E" w:rsidP="005E6C9C" w:rsidRDefault="0091737E" w14:paraId="5C5D11F3" w14:textId="5BB14119">
      <w:pPr>
        <w:pStyle w:val="ListParagraph"/>
        <w:numPr>
          <w:ilvl w:val="1"/>
          <w:numId w:val="11"/>
        </w:numPr>
        <w:rPr>
          <w:rFonts w:ascii="Garamond" w:hAnsi="Garamond"/>
          <w:sz w:val="25"/>
          <w:szCs w:val="25"/>
        </w:rPr>
      </w:pPr>
      <w:r w:rsidRPr="0091737E">
        <w:rPr>
          <w:rFonts w:ascii="Garamond" w:hAnsi="Garamond"/>
          <w:sz w:val="25"/>
          <w:szCs w:val="25"/>
        </w:rPr>
        <w:t xml:space="preserve">If </w:t>
      </w:r>
      <w:r w:rsidRPr="0091737E" w:rsidR="00BC24FE">
        <w:rPr>
          <w:rFonts w:ascii="Garamond" w:hAnsi="Garamond"/>
          <w:sz w:val="25"/>
          <w:szCs w:val="25"/>
        </w:rPr>
        <w:t>the opposing</w:t>
      </w:r>
      <w:r w:rsidRPr="0091737E">
        <w:rPr>
          <w:rFonts w:ascii="Garamond" w:hAnsi="Garamond"/>
          <w:sz w:val="25"/>
          <w:szCs w:val="25"/>
        </w:rPr>
        <w:t xml:space="preserve"> party has an attorney, then the attorney will </w:t>
      </w:r>
      <w:r w:rsidR="00BC24FE">
        <w:rPr>
          <w:rFonts w:ascii="Garamond" w:hAnsi="Garamond"/>
          <w:sz w:val="25"/>
          <w:szCs w:val="25"/>
        </w:rPr>
        <w:t xml:space="preserve">likely </w:t>
      </w:r>
      <w:r w:rsidRPr="0091737E">
        <w:rPr>
          <w:rFonts w:ascii="Garamond" w:hAnsi="Garamond"/>
          <w:sz w:val="25"/>
          <w:szCs w:val="25"/>
        </w:rPr>
        <w:t xml:space="preserve">already be aware of the hearing date via the email exchanges in </w:t>
      </w:r>
      <w:r w:rsidR="00BC24FE">
        <w:rPr>
          <w:rFonts w:ascii="Garamond" w:hAnsi="Garamond"/>
          <w:sz w:val="25"/>
          <w:szCs w:val="25"/>
        </w:rPr>
        <w:t>the previous step</w:t>
      </w:r>
      <w:r w:rsidRPr="0091737E">
        <w:rPr>
          <w:rFonts w:ascii="Garamond" w:hAnsi="Garamond"/>
          <w:sz w:val="25"/>
          <w:szCs w:val="25"/>
        </w:rPr>
        <w:t xml:space="preserve">. (If for some reason the attorney wasn’t on the email in </w:t>
      </w:r>
      <w:r w:rsidR="00BC24FE">
        <w:rPr>
          <w:rFonts w:ascii="Garamond" w:hAnsi="Garamond"/>
          <w:sz w:val="25"/>
          <w:szCs w:val="25"/>
        </w:rPr>
        <w:t>previous step</w:t>
      </w:r>
      <w:r w:rsidRPr="0091737E">
        <w:rPr>
          <w:rFonts w:ascii="Garamond" w:hAnsi="Garamond"/>
          <w:sz w:val="25"/>
          <w:szCs w:val="25"/>
        </w:rPr>
        <w:t>, then follow the next steps)</w:t>
      </w:r>
    </w:p>
    <w:p w:rsidRPr="00BC24FE" w:rsidR="0091737E" w:rsidP="005E6C9C" w:rsidRDefault="0091737E" w14:paraId="7986790E" w14:textId="0D41B552">
      <w:pPr>
        <w:pStyle w:val="ListParagraph"/>
        <w:numPr>
          <w:ilvl w:val="1"/>
          <w:numId w:val="11"/>
        </w:numPr>
        <w:rPr>
          <w:rFonts w:ascii="Garamond" w:hAnsi="Garamond"/>
          <w:sz w:val="25"/>
          <w:szCs w:val="25"/>
        </w:rPr>
      </w:pPr>
      <w:r w:rsidRPr="0091737E">
        <w:rPr>
          <w:rFonts w:ascii="Garamond" w:hAnsi="Garamond"/>
          <w:sz w:val="25"/>
          <w:szCs w:val="25"/>
        </w:rPr>
        <w:t>If the opposing party DOES NOT have an attorney</w:t>
      </w:r>
      <w:r w:rsidR="00BC24FE">
        <w:rPr>
          <w:rFonts w:ascii="Garamond" w:hAnsi="Garamond"/>
          <w:sz w:val="25"/>
          <w:szCs w:val="25"/>
        </w:rPr>
        <w:t xml:space="preserve"> or the attorney has not been notified</w:t>
      </w:r>
      <w:r w:rsidRPr="0091737E">
        <w:rPr>
          <w:rFonts w:ascii="Garamond" w:hAnsi="Garamond"/>
          <w:sz w:val="25"/>
          <w:szCs w:val="25"/>
        </w:rPr>
        <w:t>, we must immediately send them a letter notifying them of the hearing. Must include date, location, judicial officer and primary issue. (Rule 303.01(a))</w:t>
      </w:r>
    </w:p>
    <w:p w:rsidRPr="0091737E" w:rsidR="00BC24FE" w:rsidP="00BC24FE" w:rsidRDefault="00BC24FE" w14:paraId="542BE582" w14:textId="77777777">
      <w:pPr>
        <w:pStyle w:val="ListParagraph"/>
        <w:ind w:left="1080"/>
        <w:rPr>
          <w:rFonts w:ascii="Garamond" w:hAnsi="Garamond"/>
          <w:sz w:val="25"/>
          <w:szCs w:val="25"/>
        </w:rPr>
      </w:pPr>
    </w:p>
    <w:p w:rsidRPr="0091737E" w:rsidR="0091737E" w:rsidP="0091737E" w:rsidRDefault="0091737E" w14:paraId="36DF0FDD" w14:textId="77777777">
      <w:pPr>
        <w:pStyle w:val="ListParagraph"/>
        <w:ind w:left="360"/>
        <w:rPr>
          <w:rFonts w:ascii="Garamond" w:hAnsi="Garamond"/>
          <w:b/>
          <w:bCs/>
          <w:sz w:val="25"/>
          <w:szCs w:val="25"/>
        </w:rPr>
      </w:pPr>
      <w:r w:rsidRPr="0091737E">
        <w:rPr>
          <w:rFonts w:ascii="Garamond" w:hAnsi="Garamond"/>
          <w:b/>
          <w:bCs/>
          <w:sz w:val="25"/>
          <w:szCs w:val="25"/>
        </w:rPr>
        <w:t>Example:</w:t>
      </w:r>
    </w:p>
    <w:p w:rsidRPr="00BC24FE" w:rsidR="0091737E" w:rsidP="0091737E" w:rsidRDefault="0091737E" w14:paraId="26705BD7" w14:textId="7CEFFAAB">
      <w:pPr>
        <w:pStyle w:val="ListParagraph"/>
        <w:ind w:left="360"/>
        <w:rPr>
          <w:rFonts w:ascii="Garamond" w:hAnsi="Garamond"/>
          <w:sz w:val="25"/>
          <w:szCs w:val="25"/>
        </w:rPr>
      </w:pPr>
      <w:r w:rsidRPr="240FA64D" w:rsidR="0091737E">
        <w:rPr>
          <w:rFonts w:ascii="Garamond" w:hAnsi="Garamond"/>
          <w:sz w:val="25"/>
          <w:szCs w:val="25"/>
        </w:rPr>
        <w:t>Please be advised that a</w:t>
      </w:r>
      <w:r w:rsidRPr="240FA64D" w:rsidR="0091737E">
        <w:rPr>
          <w:rFonts w:ascii="Garamond" w:hAnsi="Garamond"/>
          <w:sz w:val="25"/>
          <w:szCs w:val="25"/>
        </w:rPr>
        <w:t xml:space="preserve"> motion hearing </w:t>
      </w:r>
      <w:r w:rsidRPr="240FA64D" w:rsidR="0091737E">
        <w:rPr>
          <w:rFonts w:ascii="Garamond" w:hAnsi="Garamond"/>
          <w:sz w:val="25"/>
          <w:szCs w:val="25"/>
        </w:rPr>
        <w:t>regarding</w:t>
      </w:r>
      <w:r w:rsidRPr="240FA64D" w:rsidR="0091737E">
        <w:rPr>
          <w:rFonts w:ascii="Garamond" w:hAnsi="Garamond"/>
          <w:sz w:val="25"/>
          <w:szCs w:val="25"/>
        </w:rPr>
        <w:t xml:space="preserve"> custody and parenting time has been scheduled for February 8, </w:t>
      </w:r>
      <w:r w:rsidRPr="240FA64D" w:rsidR="0091737E">
        <w:rPr>
          <w:rFonts w:ascii="Garamond" w:hAnsi="Garamond"/>
          <w:sz w:val="25"/>
          <w:szCs w:val="25"/>
        </w:rPr>
        <w:t>2021</w:t>
      </w:r>
      <w:r w:rsidRPr="240FA64D" w:rsidR="22DBB2C3">
        <w:rPr>
          <w:rFonts w:ascii="Garamond" w:hAnsi="Garamond"/>
          <w:sz w:val="25"/>
          <w:szCs w:val="25"/>
        </w:rPr>
        <w:t>,</w:t>
      </w:r>
      <w:r w:rsidRPr="240FA64D" w:rsidR="0091737E">
        <w:rPr>
          <w:rFonts w:ascii="Garamond" w:hAnsi="Garamond"/>
          <w:sz w:val="25"/>
          <w:szCs w:val="25"/>
        </w:rPr>
        <w:t xml:space="preserve"> at 10:45 a.m. via Zoom in front of Judge Krista Jass at the Blue Earth County Courthouse, 401 Carver Road, Mankato, MN 56002. If you are interested in trying to resolve this matter prior to the motion hearing, please contact me. If you have or are planning to </w:t>
      </w:r>
      <w:r w:rsidRPr="240FA64D" w:rsidR="0091737E">
        <w:rPr>
          <w:rFonts w:ascii="Garamond" w:hAnsi="Garamond"/>
          <w:sz w:val="25"/>
          <w:szCs w:val="25"/>
        </w:rPr>
        <w:t>retain</w:t>
      </w:r>
      <w:r w:rsidRPr="240FA64D" w:rsidR="0091737E">
        <w:rPr>
          <w:rFonts w:ascii="Garamond" w:hAnsi="Garamond"/>
          <w:sz w:val="25"/>
          <w:szCs w:val="25"/>
        </w:rPr>
        <w:t xml:space="preserve"> an attorney to </w:t>
      </w:r>
      <w:r w:rsidRPr="240FA64D" w:rsidR="0091737E">
        <w:rPr>
          <w:rFonts w:ascii="Garamond" w:hAnsi="Garamond"/>
          <w:sz w:val="25"/>
          <w:szCs w:val="25"/>
        </w:rPr>
        <w:t>represent</w:t>
      </w:r>
      <w:r w:rsidRPr="240FA64D" w:rsidR="0091737E">
        <w:rPr>
          <w:rFonts w:ascii="Garamond" w:hAnsi="Garamond"/>
          <w:sz w:val="25"/>
          <w:szCs w:val="25"/>
        </w:rPr>
        <w:t xml:space="preserve"> you in this matter, please have your attorney contact me as soon as possible.</w:t>
      </w:r>
    </w:p>
    <w:p w:rsidRPr="00BC24FE" w:rsidR="00BC24FE" w:rsidP="0091737E" w:rsidRDefault="00BC24FE" w14:paraId="62F50BBD" w14:textId="6DD02B92">
      <w:pPr>
        <w:pStyle w:val="ListParagraph"/>
        <w:ind w:left="360"/>
        <w:rPr>
          <w:rFonts w:ascii="Garamond" w:hAnsi="Garamond"/>
          <w:sz w:val="25"/>
          <w:szCs w:val="25"/>
        </w:rPr>
      </w:pPr>
    </w:p>
    <w:p w:rsidR="00BC24FE" w:rsidP="005E6C9C" w:rsidRDefault="00BC24FE" w14:paraId="2B2DB641" w14:textId="00A8CC0E">
      <w:pPr>
        <w:pStyle w:val="ListParagraph"/>
        <w:numPr>
          <w:ilvl w:val="0"/>
          <w:numId w:val="11"/>
        </w:numPr>
        <w:rPr>
          <w:rFonts w:ascii="Garamond" w:hAnsi="Garamond"/>
          <w:b/>
          <w:bCs/>
          <w:sz w:val="25"/>
          <w:szCs w:val="25"/>
          <w:highlight w:val="yellow"/>
        </w:rPr>
      </w:pPr>
      <w:r w:rsidRPr="633C4808">
        <w:rPr>
          <w:rFonts w:ascii="Garamond" w:hAnsi="Garamond"/>
          <w:b/>
          <w:bCs/>
          <w:sz w:val="25"/>
          <w:szCs w:val="25"/>
          <w:highlight w:val="yellow"/>
        </w:rPr>
        <w:t xml:space="preserve">Draft </w:t>
      </w:r>
      <w:r w:rsidR="00C85F03">
        <w:rPr>
          <w:rFonts w:ascii="Garamond" w:hAnsi="Garamond"/>
          <w:b/>
          <w:bCs/>
          <w:sz w:val="25"/>
          <w:szCs w:val="25"/>
          <w:highlight w:val="yellow"/>
        </w:rPr>
        <w:t xml:space="preserve">and file </w:t>
      </w:r>
      <w:r w:rsidR="00A41774">
        <w:rPr>
          <w:rFonts w:ascii="Garamond" w:hAnsi="Garamond"/>
          <w:b/>
          <w:bCs/>
          <w:sz w:val="25"/>
          <w:szCs w:val="25"/>
          <w:highlight w:val="yellow"/>
        </w:rPr>
        <w:t xml:space="preserve">affidavit, </w:t>
      </w:r>
      <w:r w:rsidRPr="633C4808">
        <w:rPr>
          <w:rFonts w:ascii="Garamond" w:hAnsi="Garamond"/>
          <w:b/>
          <w:bCs/>
          <w:sz w:val="25"/>
          <w:szCs w:val="25"/>
          <w:highlight w:val="yellow"/>
        </w:rPr>
        <w:t xml:space="preserve">motion documents, responsive documents, </w:t>
      </w:r>
      <w:proofErr w:type="spellStart"/>
      <w:r w:rsidRPr="633C4808">
        <w:rPr>
          <w:rFonts w:ascii="Garamond" w:hAnsi="Garamond"/>
          <w:b/>
          <w:bCs/>
          <w:sz w:val="25"/>
          <w:szCs w:val="25"/>
          <w:highlight w:val="yellow"/>
        </w:rPr>
        <w:t>etc</w:t>
      </w:r>
      <w:proofErr w:type="spellEnd"/>
    </w:p>
    <w:p w:rsidR="633C4808" w:rsidP="633C4808" w:rsidRDefault="633C4808" w14:paraId="535BBF83" w14:textId="5D3D2A39">
      <w:pPr>
        <w:pStyle w:val="ListParagraph"/>
        <w:ind w:left="360"/>
        <w:rPr>
          <w:rFonts w:ascii="Garamond" w:hAnsi="Garamond"/>
          <w:sz w:val="25"/>
          <w:szCs w:val="25"/>
        </w:rPr>
      </w:pPr>
    </w:p>
    <w:p w:rsidR="59A26F46" w:rsidP="633C4808" w:rsidRDefault="00C07951" w14:paraId="3B0463BF" w14:textId="553362FA">
      <w:pPr>
        <w:pStyle w:val="ListParagraph"/>
        <w:ind w:left="360"/>
        <w:rPr>
          <w:rFonts w:ascii="Garamond" w:hAnsi="Garamond"/>
          <w:sz w:val="25"/>
          <w:szCs w:val="25"/>
        </w:rPr>
      </w:pPr>
      <w:r>
        <w:rPr>
          <w:rFonts w:ascii="Garamond" w:hAnsi="Garamond"/>
          <w:sz w:val="25"/>
          <w:szCs w:val="25"/>
        </w:rPr>
        <w:t>Every</w:t>
      </w:r>
      <w:r w:rsidRPr="633C4808" w:rsidR="59A26F46">
        <w:rPr>
          <w:rFonts w:ascii="Garamond" w:hAnsi="Garamond"/>
          <w:sz w:val="25"/>
          <w:szCs w:val="25"/>
        </w:rPr>
        <w:t xml:space="preserve"> motion</w:t>
      </w:r>
      <w:r w:rsidRPr="633C4808" w:rsidR="51B68002">
        <w:rPr>
          <w:rFonts w:ascii="Garamond" w:hAnsi="Garamond"/>
          <w:sz w:val="25"/>
          <w:szCs w:val="25"/>
        </w:rPr>
        <w:t xml:space="preserve"> filing</w:t>
      </w:r>
      <w:r w:rsidRPr="633C4808" w:rsidR="59A26F46">
        <w:rPr>
          <w:rFonts w:ascii="Garamond" w:hAnsi="Garamond"/>
          <w:sz w:val="25"/>
          <w:szCs w:val="25"/>
        </w:rPr>
        <w:t xml:space="preserve"> </w:t>
      </w:r>
      <w:r w:rsidRPr="00D97F24">
        <w:rPr>
          <w:rFonts w:ascii="Garamond" w:hAnsi="Garamond"/>
          <w:b/>
          <w:bCs/>
          <w:sz w:val="25"/>
          <w:szCs w:val="25"/>
          <w:u w:val="single"/>
        </w:rPr>
        <w:t>MUST</w:t>
      </w:r>
      <w:r w:rsidRPr="633C4808" w:rsidR="59A26F46">
        <w:rPr>
          <w:rFonts w:ascii="Garamond" w:hAnsi="Garamond"/>
          <w:sz w:val="25"/>
          <w:szCs w:val="25"/>
        </w:rPr>
        <w:t xml:space="preserve"> contain the following:</w:t>
      </w:r>
    </w:p>
    <w:p w:rsidR="59A26F46" w:rsidP="633C4808" w:rsidRDefault="59A26F46" w14:paraId="481662FD" w14:textId="729F6F03">
      <w:pPr>
        <w:pStyle w:val="ListParagraph"/>
        <w:ind w:left="360"/>
        <w:rPr>
          <w:rFonts w:ascii="Garamond" w:hAnsi="Garamond"/>
          <w:sz w:val="25"/>
          <w:szCs w:val="25"/>
        </w:rPr>
      </w:pPr>
      <w:r w:rsidRPr="633C4808">
        <w:rPr>
          <w:rFonts w:ascii="Garamond" w:hAnsi="Garamond"/>
          <w:sz w:val="25"/>
          <w:szCs w:val="25"/>
        </w:rPr>
        <w:t>a)</w:t>
      </w:r>
      <w:r>
        <w:tab/>
      </w:r>
      <w:r w:rsidRPr="633C4808">
        <w:rPr>
          <w:rFonts w:ascii="Garamond" w:hAnsi="Garamond"/>
          <w:sz w:val="25"/>
          <w:szCs w:val="25"/>
        </w:rPr>
        <w:t>Notice of Motion and Motion</w:t>
      </w:r>
    </w:p>
    <w:p w:rsidR="59A26F46" w:rsidP="633C4808" w:rsidRDefault="59A26F46" w14:paraId="03385A1F" w14:textId="753761AF">
      <w:pPr>
        <w:pStyle w:val="ListParagraph"/>
        <w:ind w:left="360"/>
        <w:rPr>
          <w:rFonts w:ascii="Garamond" w:hAnsi="Garamond"/>
          <w:sz w:val="25"/>
          <w:szCs w:val="25"/>
        </w:rPr>
      </w:pPr>
      <w:r w:rsidRPr="633C4808">
        <w:rPr>
          <w:rFonts w:ascii="Garamond" w:hAnsi="Garamond"/>
          <w:sz w:val="25"/>
          <w:szCs w:val="25"/>
        </w:rPr>
        <w:t xml:space="preserve">b) </w:t>
      </w:r>
      <w:r>
        <w:tab/>
      </w:r>
      <w:r w:rsidRPr="633C4808">
        <w:rPr>
          <w:rFonts w:ascii="Garamond" w:hAnsi="Garamond"/>
          <w:sz w:val="25"/>
          <w:szCs w:val="25"/>
        </w:rPr>
        <w:t xml:space="preserve">Affidavit of </w:t>
      </w:r>
      <w:r w:rsidR="00D97F24">
        <w:rPr>
          <w:rFonts w:ascii="Garamond" w:hAnsi="Garamond"/>
          <w:sz w:val="25"/>
          <w:szCs w:val="25"/>
        </w:rPr>
        <w:t>C</w:t>
      </w:r>
      <w:r w:rsidRPr="633C4808">
        <w:rPr>
          <w:rFonts w:ascii="Garamond" w:hAnsi="Garamond"/>
          <w:sz w:val="25"/>
          <w:szCs w:val="25"/>
        </w:rPr>
        <w:t xml:space="preserve">lient </w:t>
      </w:r>
      <w:r w:rsidR="0042736F">
        <w:rPr>
          <w:rFonts w:ascii="Garamond" w:hAnsi="Garamond"/>
          <w:sz w:val="25"/>
          <w:szCs w:val="25"/>
        </w:rPr>
        <w:t>with referenced exhibits</w:t>
      </w:r>
    </w:p>
    <w:p w:rsidR="00060FDD" w:rsidP="00060FDD" w:rsidRDefault="00A41774" w14:paraId="6BBD532D" w14:textId="77777777">
      <w:pPr>
        <w:pStyle w:val="ListParagraph"/>
        <w:ind w:left="360"/>
        <w:rPr>
          <w:rFonts w:ascii="Garamond" w:hAnsi="Garamond"/>
          <w:b/>
          <w:bCs/>
          <w:sz w:val="25"/>
          <w:szCs w:val="25"/>
          <w:u w:val="single"/>
        </w:rPr>
      </w:pPr>
      <w:r>
        <w:rPr>
          <w:rFonts w:ascii="Garamond" w:hAnsi="Garamond"/>
          <w:sz w:val="25"/>
          <w:szCs w:val="25"/>
        </w:rPr>
        <w:t>c)   Motion Filing Fee</w:t>
      </w:r>
      <w:r w:rsidR="00060FDD">
        <w:rPr>
          <w:rFonts w:ascii="Garamond" w:hAnsi="Garamond"/>
          <w:sz w:val="25"/>
          <w:szCs w:val="25"/>
        </w:rPr>
        <w:t xml:space="preserve"> </w:t>
      </w:r>
      <w:r w:rsidRPr="633C4808" w:rsidR="00060FDD">
        <w:rPr>
          <w:rFonts w:ascii="Garamond" w:hAnsi="Garamond"/>
          <w:b/>
          <w:bCs/>
          <w:sz w:val="25"/>
          <w:szCs w:val="25"/>
        </w:rPr>
        <w:t xml:space="preserve">*Whether responding or initiating, make sure you </w:t>
      </w:r>
      <w:r w:rsidRPr="633C4808" w:rsidR="00060FDD">
        <w:rPr>
          <w:rFonts w:ascii="Garamond" w:hAnsi="Garamond"/>
          <w:b/>
          <w:bCs/>
          <w:sz w:val="25"/>
          <w:szCs w:val="25"/>
          <w:u w:val="single"/>
        </w:rPr>
        <w:t>pay the filing fee when you file.</w:t>
      </w:r>
    </w:p>
    <w:p w:rsidR="00D97F24" w:rsidP="633C4808" w:rsidRDefault="00D97F24" w14:paraId="21B4F19B" w14:textId="77777777">
      <w:pPr>
        <w:pStyle w:val="ListParagraph"/>
        <w:ind w:left="360"/>
        <w:rPr>
          <w:rFonts w:ascii="Garamond" w:hAnsi="Garamond"/>
          <w:sz w:val="25"/>
          <w:szCs w:val="25"/>
        </w:rPr>
      </w:pPr>
    </w:p>
    <w:p w:rsidR="00D97F24" w:rsidP="633C4808" w:rsidRDefault="00D97F24" w14:paraId="2825058A" w14:textId="6475EBF7">
      <w:pPr>
        <w:pStyle w:val="ListParagraph"/>
        <w:ind w:left="360"/>
        <w:rPr>
          <w:rFonts w:ascii="Garamond" w:hAnsi="Garamond"/>
          <w:sz w:val="25"/>
          <w:szCs w:val="25"/>
        </w:rPr>
      </w:pPr>
      <w:r>
        <w:rPr>
          <w:rFonts w:ascii="Garamond" w:hAnsi="Garamond"/>
          <w:sz w:val="25"/>
          <w:szCs w:val="25"/>
        </w:rPr>
        <w:t xml:space="preserve">Other documents that may be </w:t>
      </w:r>
      <w:r w:rsidR="00E3628C">
        <w:rPr>
          <w:rFonts w:ascii="Garamond" w:hAnsi="Garamond"/>
          <w:sz w:val="25"/>
          <w:szCs w:val="25"/>
        </w:rPr>
        <w:t>filed as part of the motion:</w:t>
      </w:r>
    </w:p>
    <w:p w:rsidR="00E3665F" w:rsidP="00E3628C" w:rsidRDefault="00E3665F" w14:paraId="36507D11" w14:textId="144F97FE">
      <w:pPr>
        <w:pStyle w:val="ListParagraph"/>
        <w:numPr>
          <w:ilvl w:val="1"/>
          <w:numId w:val="11"/>
        </w:numPr>
        <w:rPr>
          <w:rFonts w:ascii="Garamond" w:hAnsi="Garamond"/>
          <w:sz w:val="25"/>
          <w:szCs w:val="25"/>
        </w:rPr>
      </w:pPr>
      <w:r>
        <w:rPr>
          <w:rFonts w:ascii="Garamond" w:hAnsi="Garamond"/>
          <w:sz w:val="25"/>
          <w:szCs w:val="25"/>
        </w:rPr>
        <w:t>Affidavit of Attorney (If asking for fees)</w:t>
      </w:r>
    </w:p>
    <w:p w:rsidR="00E3628C" w:rsidP="00E3628C" w:rsidRDefault="00BB2C45" w14:paraId="27563C63" w14:textId="1595FE7B">
      <w:pPr>
        <w:pStyle w:val="ListParagraph"/>
        <w:numPr>
          <w:ilvl w:val="1"/>
          <w:numId w:val="11"/>
        </w:numPr>
        <w:rPr>
          <w:rFonts w:ascii="Garamond" w:hAnsi="Garamond"/>
          <w:sz w:val="25"/>
          <w:szCs w:val="25"/>
        </w:rPr>
      </w:pPr>
      <w:r>
        <w:rPr>
          <w:rFonts w:ascii="Garamond" w:hAnsi="Garamond"/>
          <w:sz w:val="25"/>
          <w:szCs w:val="25"/>
        </w:rPr>
        <w:t>Other Affidavits (relatives, friends, coaches)</w:t>
      </w:r>
    </w:p>
    <w:p w:rsidR="0042736F" w:rsidP="00E3628C" w:rsidRDefault="0042736F" w14:paraId="50B2665D" w14:textId="76318FAF">
      <w:pPr>
        <w:pStyle w:val="ListParagraph"/>
        <w:numPr>
          <w:ilvl w:val="1"/>
          <w:numId w:val="11"/>
        </w:numPr>
        <w:rPr>
          <w:rFonts w:ascii="Garamond" w:hAnsi="Garamond"/>
          <w:sz w:val="25"/>
          <w:szCs w:val="25"/>
        </w:rPr>
      </w:pPr>
      <w:r>
        <w:rPr>
          <w:rFonts w:ascii="Garamond" w:hAnsi="Garamond"/>
          <w:sz w:val="25"/>
          <w:szCs w:val="25"/>
        </w:rPr>
        <w:t>Memo of Law</w:t>
      </w:r>
    </w:p>
    <w:p w:rsidRPr="00B11813" w:rsidR="59A26F46" w:rsidP="00B11813" w:rsidRDefault="0042736F" w14:paraId="3223DC95" w14:textId="6F9C0D73">
      <w:pPr>
        <w:pStyle w:val="ListParagraph"/>
        <w:numPr>
          <w:ilvl w:val="1"/>
          <w:numId w:val="11"/>
        </w:numPr>
        <w:rPr>
          <w:rFonts w:ascii="Garamond" w:hAnsi="Garamond"/>
          <w:sz w:val="25"/>
          <w:szCs w:val="25"/>
        </w:rPr>
      </w:pPr>
      <w:r>
        <w:rPr>
          <w:rFonts w:ascii="Garamond" w:hAnsi="Garamond"/>
          <w:sz w:val="25"/>
          <w:szCs w:val="25"/>
        </w:rPr>
        <w:t>Proposed Order</w:t>
      </w:r>
      <w:r w:rsidR="00B11813">
        <w:rPr>
          <w:rFonts w:ascii="Garamond" w:hAnsi="Garamond"/>
          <w:sz w:val="25"/>
          <w:szCs w:val="25"/>
        </w:rPr>
        <w:t xml:space="preserve"> </w:t>
      </w:r>
      <w:r w:rsidR="00060FDD">
        <w:rPr>
          <w:rFonts w:ascii="Garamond" w:hAnsi="Garamond"/>
          <w:sz w:val="25"/>
          <w:szCs w:val="25"/>
        </w:rPr>
        <w:t>–</w:t>
      </w:r>
      <w:r w:rsidR="00B11813">
        <w:rPr>
          <w:rFonts w:ascii="Garamond" w:hAnsi="Garamond"/>
          <w:sz w:val="25"/>
          <w:szCs w:val="25"/>
        </w:rPr>
        <w:t xml:space="preserve"> </w:t>
      </w:r>
      <w:r w:rsidR="00060FDD">
        <w:rPr>
          <w:rFonts w:ascii="Garamond" w:hAnsi="Garamond"/>
          <w:sz w:val="25"/>
          <w:szCs w:val="25"/>
        </w:rPr>
        <w:t xml:space="preserve">These are </w:t>
      </w:r>
      <w:r w:rsidRPr="00B11813" w:rsidR="59A26F46">
        <w:rPr>
          <w:rFonts w:ascii="Garamond" w:hAnsi="Garamond"/>
          <w:sz w:val="25"/>
          <w:szCs w:val="25"/>
        </w:rPr>
        <w:t>easy to draft once you have the Notice of Motion and Motion. It’s basically the same information in</w:t>
      </w:r>
      <w:r w:rsidRPr="00B11813" w:rsidR="5F23052D">
        <w:rPr>
          <w:rFonts w:ascii="Garamond" w:hAnsi="Garamond"/>
          <w:sz w:val="25"/>
          <w:szCs w:val="25"/>
        </w:rPr>
        <w:t xml:space="preserve"> order form</w:t>
      </w:r>
      <w:r w:rsidRPr="00B11813" w:rsidR="66E59516">
        <w:rPr>
          <w:rFonts w:ascii="Garamond" w:hAnsi="Garamond"/>
          <w:sz w:val="25"/>
          <w:szCs w:val="25"/>
        </w:rPr>
        <w:t>,</w:t>
      </w:r>
      <w:r w:rsidRPr="00B11813" w:rsidR="264168B3">
        <w:rPr>
          <w:rFonts w:ascii="Garamond" w:hAnsi="Garamond"/>
          <w:sz w:val="25"/>
          <w:szCs w:val="25"/>
        </w:rPr>
        <w:t xml:space="preserve"> and it makes the judge’s job easier</w:t>
      </w:r>
      <w:r w:rsidRPr="00B11813" w:rsidR="5F23052D">
        <w:rPr>
          <w:rFonts w:ascii="Garamond" w:hAnsi="Garamond"/>
          <w:sz w:val="25"/>
          <w:szCs w:val="25"/>
        </w:rPr>
        <w:t>.</w:t>
      </w:r>
    </w:p>
    <w:p w:rsidR="00525822" w:rsidP="633C4808" w:rsidRDefault="00525822" w14:paraId="4D59483A" w14:textId="77777777">
      <w:pPr>
        <w:pStyle w:val="ListParagraph"/>
        <w:ind w:left="360"/>
        <w:rPr>
          <w:rFonts w:ascii="Garamond" w:hAnsi="Garamond"/>
          <w:sz w:val="25"/>
          <w:szCs w:val="25"/>
        </w:rPr>
      </w:pPr>
    </w:p>
    <w:p w:rsidR="00525822" w:rsidP="00525822" w:rsidRDefault="00525822" w14:paraId="7534BDEC" w14:textId="77777777">
      <w:pPr>
        <w:pStyle w:val="ListParagraph"/>
        <w:ind w:left="360"/>
        <w:jc w:val="both"/>
        <w:rPr>
          <w:rFonts w:ascii="Garamond" w:hAnsi="Garamond"/>
          <w:sz w:val="25"/>
          <w:szCs w:val="25"/>
        </w:rPr>
      </w:pPr>
      <w:r>
        <w:rPr>
          <w:rFonts w:ascii="Garamond" w:hAnsi="Garamond"/>
          <w:sz w:val="25"/>
          <w:szCs w:val="25"/>
        </w:rPr>
        <w:t>The legal assistant/paralegal/attorney will draft the affidavit, but the client MUST review, approve, and sign the affidavit. When drafting the affidavit, consider that you are writing this from the client’s perspective so use language and wording that is appropriate for our client’s level.</w:t>
      </w:r>
    </w:p>
    <w:p w:rsidR="00C9676E" w:rsidP="00525822" w:rsidRDefault="00C9676E" w14:paraId="444674EA" w14:textId="77777777">
      <w:pPr>
        <w:pStyle w:val="ListParagraph"/>
        <w:ind w:left="360"/>
        <w:jc w:val="both"/>
        <w:rPr>
          <w:rFonts w:ascii="Garamond" w:hAnsi="Garamond"/>
          <w:sz w:val="25"/>
          <w:szCs w:val="25"/>
        </w:rPr>
      </w:pPr>
    </w:p>
    <w:p w:rsidRPr="00C9676E" w:rsidR="00C9676E" w:rsidP="00525822" w:rsidRDefault="00C9676E" w14:paraId="4074ECF7" w14:textId="30213E17">
      <w:pPr>
        <w:pStyle w:val="ListParagraph"/>
        <w:ind w:left="360"/>
        <w:jc w:val="both"/>
        <w:rPr>
          <w:rFonts w:ascii="Garamond" w:hAnsi="Garamond"/>
          <w:b/>
          <w:bCs/>
          <w:sz w:val="25"/>
          <w:szCs w:val="25"/>
        </w:rPr>
      </w:pPr>
      <w:r w:rsidRPr="00C9676E">
        <w:rPr>
          <w:rFonts w:ascii="Garamond" w:hAnsi="Garamond"/>
          <w:b/>
          <w:bCs/>
          <w:sz w:val="25"/>
          <w:szCs w:val="25"/>
        </w:rPr>
        <w:t>EVERY REQUEST MADE IN THE AFFIDAVIT MUST BE INCLUDED IN THE MOTION IN ORDER FOR THE COURT TO CONSIDER IT</w:t>
      </w:r>
    </w:p>
    <w:p w:rsidR="5F23052D" w:rsidP="633C4808" w:rsidRDefault="5F23052D" w14:paraId="656B9FBE" w14:textId="66650AB9">
      <w:pPr>
        <w:pStyle w:val="ListParagraph"/>
        <w:ind w:left="360"/>
        <w:rPr>
          <w:rFonts w:ascii="Garamond" w:hAnsi="Garamond"/>
          <w:sz w:val="25"/>
          <w:szCs w:val="25"/>
        </w:rPr>
      </w:pPr>
      <w:r w:rsidRPr="633C4808">
        <w:rPr>
          <w:rFonts w:ascii="Garamond" w:hAnsi="Garamond"/>
          <w:sz w:val="25"/>
          <w:szCs w:val="25"/>
        </w:rPr>
        <w:t xml:space="preserve"> </w:t>
      </w:r>
    </w:p>
    <w:p w:rsidR="788CC1DC" w:rsidP="633C4808" w:rsidRDefault="788CC1DC" w14:paraId="4C4C172E" w14:textId="3417D01B">
      <w:pPr>
        <w:pStyle w:val="ListParagraph"/>
        <w:ind w:left="360"/>
        <w:rPr>
          <w:rFonts w:ascii="Garamond" w:hAnsi="Garamond"/>
          <w:sz w:val="25"/>
          <w:szCs w:val="25"/>
        </w:rPr>
      </w:pPr>
      <w:r w:rsidRPr="633C4808">
        <w:rPr>
          <w:rFonts w:ascii="Garamond" w:hAnsi="Garamond"/>
          <w:sz w:val="25"/>
          <w:szCs w:val="25"/>
        </w:rPr>
        <w:t xml:space="preserve">Prior to filing the motion documents with the court, make absolutely sure that any identifying information like SSNs, all but the last four digits of account numbers, school ID numbers, etc., are </w:t>
      </w:r>
      <w:r w:rsidRPr="00060FDD">
        <w:rPr>
          <w:rFonts w:ascii="Garamond" w:hAnsi="Garamond"/>
          <w:b/>
          <w:bCs/>
          <w:sz w:val="25"/>
          <w:szCs w:val="25"/>
        </w:rPr>
        <w:t>redacted</w:t>
      </w:r>
      <w:r w:rsidRPr="633C4808" w:rsidR="2193C950">
        <w:rPr>
          <w:rFonts w:ascii="Garamond" w:hAnsi="Garamond"/>
          <w:sz w:val="25"/>
          <w:szCs w:val="25"/>
        </w:rPr>
        <w:t xml:space="preserve"> from exhibits</w:t>
      </w:r>
      <w:r w:rsidRPr="633C4808">
        <w:rPr>
          <w:rFonts w:ascii="Garamond" w:hAnsi="Garamond"/>
          <w:sz w:val="25"/>
          <w:szCs w:val="25"/>
        </w:rPr>
        <w:t xml:space="preserve">. </w:t>
      </w:r>
    </w:p>
    <w:p w:rsidR="00BC24FE" w:rsidP="633C4808" w:rsidRDefault="00BC24FE" w14:paraId="1BA6E193" w14:textId="77777777">
      <w:pPr>
        <w:pStyle w:val="ListParagraph"/>
        <w:ind w:left="360"/>
        <w:rPr>
          <w:rFonts w:ascii="Garamond" w:hAnsi="Garamond"/>
          <w:b/>
          <w:bCs/>
          <w:sz w:val="25"/>
          <w:szCs w:val="25"/>
          <w:highlight w:val="yellow"/>
          <w:u w:val="single"/>
        </w:rPr>
      </w:pPr>
    </w:p>
    <w:p w:rsidRPr="0091737E" w:rsidR="00BC24FE" w:rsidP="005E6C9C" w:rsidRDefault="00BC24FE" w14:paraId="2DAF9375" w14:textId="1685EEFA">
      <w:pPr>
        <w:pStyle w:val="ListParagraph"/>
        <w:numPr>
          <w:ilvl w:val="0"/>
          <w:numId w:val="11"/>
        </w:numPr>
        <w:rPr>
          <w:rFonts w:ascii="Garamond" w:hAnsi="Garamond"/>
          <w:b/>
          <w:bCs/>
          <w:sz w:val="25"/>
          <w:szCs w:val="25"/>
          <w:highlight w:val="yellow"/>
        </w:rPr>
      </w:pPr>
      <w:r w:rsidRPr="00BC24FE">
        <w:rPr>
          <w:rFonts w:ascii="Garamond" w:hAnsi="Garamond"/>
          <w:b/>
          <w:bCs/>
          <w:sz w:val="25"/>
          <w:szCs w:val="25"/>
          <w:highlight w:val="yellow"/>
        </w:rPr>
        <w:t xml:space="preserve">File 303 / Cert of Settlement Efforts with court </w:t>
      </w:r>
      <w:r w:rsidRPr="00BC24FE">
        <w:rPr>
          <w:rFonts w:ascii="Garamond" w:hAnsi="Garamond"/>
          <w:b/>
          <w:bCs/>
          <w:sz w:val="25"/>
          <w:szCs w:val="25"/>
          <w:highlight w:val="yellow"/>
          <w:u w:val="single"/>
        </w:rPr>
        <w:t>(at least 24 hours before hearing)</w:t>
      </w:r>
    </w:p>
    <w:p w:rsidRPr="0091737E" w:rsidR="00BC24FE" w:rsidP="005E6C9C" w:rsidRDefault="00BC24FE" w14:paraId="43B8CDB0" w14:textId="5705DAB6">
      <w:pPr>
        <w:pStyle w:val="ListParagraph"/>
        <w:numPr>
          <w:ilvl w:val="1"/>
          <w:numId w:val="11"/>
        </w:numPr>
        <w:rPr>
          <w:rFonts w:ascii="Garamond" w:hAnsi="Garamond"/>
          <w:sz w:val="25"/>
          <w:szCs w:val="25"/>
        </w:rPr>
      </w:pPr>
      <w:r w:rsidRPr="633C4808">
        <w:rPr>
          <w:rFonts w:ascii="Garamond" w:hAnsi="Garamond"/>
          <w:sz w:val="25"/>
          <w:szCs w:val="25"/>
        </w:rPr>
        <w:t xml:space="preserve">This is </w:t>
      </w:r>
      <w:r w:rsidR="00EA0D5A">
        <w:rPr>
          <w:rFonts w:ascii="Garamond" w:hAnsi="Garamond"/>
          <w:sz w:val="25"/>
          <w:szCs w:val="25"/>
        </w:rPr>
        <w:t xml:space="preserve">where you will </w:t>
      </w:r>
      <w:r w:rsidR="00060FDD">
        <w:rPr>
          <w:rFonts w:ascii="Garamond" w:hAnsi="Garamond"/>
          <w:sz w:val="25"/>
          <w:szCs w:val="25"/>
        </w:rPr>
        <w:t xml:space="preserve">outline any attempts to resolve the issues before </w:t>
      </w:r>
      <w:r w:rsidR="00BA1250">
        <w:rPr>
          <w:rFonts w:ascii="Garamond" w:hAnsi="Garamond"/>
          <w:sz w:val="25"/>
          <w:szCs w:val="25"/>
        </w:rPr>
        <w:t xml:space="preserve">coming to Court. </w:t>
      </w:r>
    </w:p>
    <w:p w:rsidR="00A41774" w:rsidP="00EA0D5A" w:rsidRDefault="00173A1D" w14:paraId="3AD6B445" w14:textId="2AB36138">
      <w:pPr>
        <w:jc w:val="center"/>
        <w:rPr>
          <w:b/>
          <w:bCs/>
          <w:sz w:val="26"/>
          <w:szCs w:val="26"/>
        </w:rPr>
      </w:pPr>
      <w:r w:rsidRPr="240FA64D" w:rsidR="00173A1D">
        <w:rPr>
          <w:b w:val="1"/>
          <w:bCs w:val="1"/>
          <w:sz w:val="26"/>
          <w:szCs w:val="26"/>
        </w:rPr>
        <w:t>TIPS FOR DRAFTING AFFIDAVITS</w:t>
      </w:r>
    </w:p>
    <w:p w:rsidR="15AD3CF6" w:rsidP="240FA64D" w:rsidRDefault="15AD3CF6" w14:paraId="12B45840" w14:textId="76BE1246">
      <w:pPr>
        <w:pStyle w:val="ListParagraph"/>
        <w:ind w:left="360"/>
        <w:rPr>
          <w:rFonts w:ascii="Garamond" w:hAnsi="Garamond"/>
          <w:b w:val="0"/>
          <w:bCs w:val="0"/>
          <w:sz w:val="25"/>
          <w:szCs w:val="25"/>
          <w:u w:val="none"/>
        </w:rPr>
      </w:pPr>
      <w:r w:rsidRPr="240FA64D" w:rsidR="15AD3CF6">
        <w:rPr>
          <w:rFonts w:ascii="Garamond" w:hAnsi="Garamond"/>
          <w:b w:val="1"/>
          <w:bCs w:val="1"/>
          <w:sz w:val="25"/>
          <w:szCs w:val="25"/>
          <w:u w:val="single"/>
        </w:rPr>
        <w:t>General Argument Writing Tips:</w:t>
      </w:r>
      <w:r w:rsidRPr="240FA64D" w:rsidR="15AD3CF6">
        <w:rPr>
          <w:rFonts w:ascii="Garamond" w:hAnsi="Garamond"/>
          <w:b w:val="0"/>
          <w:bCs w:val="0"/>
          <w:sz w:val="25"/>
          <w:szCs w:val="25"/>
          <w:u w:val="none"/>
        </w:rPr>
        <w:t xml:space="preserve"> Remember what you learned in your English classes. Each paragraph should </w:t>
      </w:r>
      <w:r w:rsidRPr="240FA64D" w:rsidR="15AD3CF6">
        <w:rPr>
          <w:rFonts w:ascii="Garamond" w:hAnsi="Garamond"/>
          <w:b w:val="0"/>
          <w:bCs w:val="0"/>
          <w:sz w:val="25"/>
          <w:szCs w:val="25"/>
          <w:u w:val="none"/>
        </w:rPr>
        <w:t>contain</w:t>
      </w:r>
      <w:r w:rsidRPr="240FA64D" w:rsidR="15AD3CF6">
        <w:rPr>
          <w:rFonts w:ascii="Garamond" w:hAnsi="Garamond"/>
          <w:b w:val="0"/>
          <w:bCs w:val="0"/>
          <w:sz w:val="25"/>
          <w:szCs w:val="25"/>
          <w:u w:val="none"/>
        </w:rPr>
        <w:t xml:space="preserve"> a clear claim (your topic sentence; </w:t>
      </w:r>
      <w:r w:rsidRPr="240FA64D" w:rsidR="0381DE0E">
        <w:rPr>
          <w:rFonts w:ascii="Garamond" w:hAnsi="Garamond"/>
          <w:b w:val="0"/>
          <w:bCs w:val="0"/>
          <w:sz w:val="25"/>
          <w:szCs w:val="25"/>
          <w:u w:val="none"/>
        </w:rPr>
        <w:t xml:space="preserve">“I believe it is in the child’s best interest if ___,” or “Petitioner/Respondent creates a ___ atmosphere when </w:t>
      </w:r>
      <w:r w:rsidRPr="240FA64D" w:rsidR="56FA1EAA">
        <w:rPr>
          <w:rFonts w:ascii="Garamond" w:hAnsi="Garamond"/>
          <w:b w:val="0"/>
          <w:bCs w:val="0"/>
          <w:sz w:val="25"/>
          <w:szCs w:val="25"/>
          <w:u w:val="none"/>
        </w:rPr>
        <w:t xml:space="preserve">he/she ____.”). Bring up evidence to back up the claim. </w:t>
      </w:r>
      <w:r w:rsidRPr="240FA64D" w:rsidR="44CEBFC2">
        <w:rPr>
          <w:rFonts w:ascii="Garamond" w:hAnsi="Garamond"/>
          <w:b w:val="0"/>
          <w:bCs w:val="0"/>
          <w:sz w:val="25"/>
          <w:szCs w:val="25"/>
          <w:u w:val="none"/>
        </w:rPr>
        <w:t>Evidence</w:t>
      </w:r>
      <w:r w:rsidRPr="240FA64D" w:rsidR="56FA1EAA">
        <w:rPr>
          <w:rFonts w:ascii="Garamond" w:hAnsi="Garamond"/>
          <w:b w:val="0"/>
          <w:bCs w:val="0"/>
          <w:sz w:val="25"/>
          <w:szCs w:val="25"/>
          <w:u w:val="none"/>
        </w:rPr>
        <w:t xml:space="preserve"> should be specific and </w:t>
      </w:r>
      <w:r w:rsidRPr="240FA64D" w:rsidR="56FA1EAA">
        <w:rPr>
          <w:rFonts w:ascii="Garamond" w:hAnsi="Garamond"/>
          <w:b w:val="0"/>
          <w:bCs w:val="0"/>
          <w:sz w:val="25"/>
          <w:szCs w:val="25"/>
          <w:u w:val="none"/>
        </w:rPr>
        <w:t>contain</w:t>
      </w:r>
      <w:r w:rsidRPr="240FA64D" w:rsidR="56FA1EAA">
        <w:rPr>
          <w:rFonts w:ascii="Garamond" w:hAnsi="Garamond"/>
          <w:b w:val="0"/>
          <w:bCs w:val="0"/>
          <w:sz w:val="25"/>
          <w:szCs w:val="25"/>
          <w:u w:val="none"/>
        </w:rPr>
        <w:t xml:space="preserve"> concrete details (details that appeal to the senses)</w:t>
      </w:r>
      <w:r w:rsidRPr="240FA64D" w:rsidR="0D14A317">
        <w:rPr>
          <w:rFonts w:ascii="Garamond" w:hAnsi="Garamond"/>
          <w:b w:val="0"/>
          <w:bCs w:val="0"/>
          <w:sz w:val="25"/>
          <w:szCs w:val="25"/>
          <w:u w:val="none"/>
        </w:rPr>
        <w:t xml:space="preserve"> and </w:t>
      </w:r>
      <w:r w:rsidRPr="240FA64D" w:rsidR="0D14A317">
        <w:rPr>
          <w:rFonts w:ascii="Garamond" w:hAnsi="Garamond"/>
          <w:b w:val="0"/>
          <w:bCs w:val="0"/>
          <w:sz w:val="25"/>
          <w:szCs w:val="25"/>
          <w:u w:val="none"/>
        </w:rPr>
        <w:t>exhibits</w:t>
      </w:r>
      <w:r w:rsidRPr="240FA64D" w:rsidR="0D14A317">
        <w:rPr>
          <w:rFonts w:ascii="Garamond" w:hAnsi="Garamond"/>
          <w:b w:val="0"/>
          <w:bCs w:val="0"/>
          <w:sz w:val="25"/>
          <w:szCs w:val="25"/>
          <w:u w:val="none"/>
        </w:rPr>
        <w:t xml:space="preserve"> when possible</w:t>
      </w:r>
      <w:r w:rsidRPr="240FA64D" w:rsidR="56FA1EAA">
        <w:rPr>
          <w:rFonts w:ascii="Garamond" w:hAnsi="Garamond"/>
          <w:b w:val="0"/>
          <w:bCs w:val="0"/>
          <w:sz w:val="25"/>
          <w:szCs w:val="25"/>
          <w:u w:val="none"/>
        </w:rPr>
        <w:t xml:space="preserve">. </w:t>
      </w:r>
      <w:r w:rsidRPr="240FA64D" w:rsidR="601E1B09">
        <w:rPr>
          <w:rFonts w:ascii="Garamond" w:hAnsi="Garamond"/>
          <w:b w:val="0"/>
          <w:bCs w:val="0"/>
          <w:sz w:val="25"/>
          <w:szCs w:val="25"/>
          <w:u w:val="none"/>
        </w:rPr>
        <w:t xml:space="preserve">This is where you tell the story of what happened, when, and how. </w:t>
      </w:r>
      <w:r w:rsidRPr="240FA64D" w:rsidR="3B208E05">
        <w:rPr>
          <w:rFonts w:ascii="Garamond" w:hAnsi="Garamond"/>
          <w:b w:val="0"/>
          <w:bCs w:val="0"/>
          <w:sz w:val="25"/>
          <w:szCs w:val="25"/>
          <w:u w:val="none"/>
        </w:rPr>
        <w:t>Bring it all together</w:t>
      </w:r>
      <w:r w:rsidRPr="240FA64D" w:rsidR="56FA1EAA">
        <w:rPr>
          <w:rFonts w:ascii="Garamond" w:hAnsi="Garamond"/>
          <w:b w:val="0"/>
          <w:bCs w:val="0"/>
          <w:sz w:val="25"/>
          <w:szCs w:val="25"/>
          <w:u w:val="none"/>
        </w:rPr>
        <w:t xml:space="preserve"> </w:t>
      </w:r>
      <w:r w:rsidRPr="240FA64D" w:rsidR="6178CB54">
        <w:rPr>
          <w:rFonts w:ascii="Garamond" w:hAnsi="Garamond"/>
          <w:b w:val="0"/>
          <w:bCs w:val="0"/>
          <w:sz w:val="25"/>
          <w:szCs w:val="25"/>
          <w:u w:val="none"/>
        </w:rPr>
        <w:t>with reasoning. Based on your claim and evidence, what do you want to see happen and why?</w:t>
      </w:r>
    </w:p>
    <w:p w:rsidR="240FA64D" w:rsidP="240FA64D" w:rsidRDefault="240FA64D" w14:paraId="013AECF7" w14:textId="36C3E166">
      <w:pPr>
        <w:pStyle w:val="ListParagraph"/>
        <w:ind w:left="360"/>
        <w:rPr>
          <w:rFonts w:ascii="Garamond" w:hAnsi="Garamond"/>
          <w:b w:val="0"/>
          <w:bCs w:val="0"/>
          <w:sz w:val="25"/>
          <w:szCs w:val="25"/>
          <w:u w:val="none"/>
        </w:rPr>
      </w:pPr>
    </w:p>
    <w:p w:rsidR="00EA0D5A" w:rsidP="00EA0D5A" w:rsidRDefault="00EA0D5A" w14:paraId="32BF2AD3" w14:textId="6E0A8D5D">
      <w:pPr>
        <w:pStyle w:val="ListParagraph"/>
        <w:ind w:left="360"/>
        <w:rPr>
          <w:rFonts w:ascii="Garamond" w:hAnsi="Garamond"/>
          <w:sz w:val="25"/>
          <w:szCs w:val="25"/>
        </w:rPr>
      </w:pPr>
      <w:r w:rsidRPr="00B11813">
        <w:rPr>
          <w:rFonts w:ascii="Garamond" w:hAnsi="Garamond"/>
          <w:b/>
          <w:bCs/>
          <w:sz w:val="25"/>
          <w:szCs w:val="25"/>
          <w:u w:val="single"/>
        </w:rPr>
        <w:t>Parenting Time</w:t>
      </w:r>
      <w:r>
        <w:rPr>
          <w:rFonts w:ascii="Garamond" w:hAnsi="Garamond"/>
          <w:b/>
          <w:bCs/>
          <w:sz w:val="25"/>
          <w:szCs w:val="25"/>
          <w:u w:val="single"/>
        </w:rPr>
        <w:t>:</w:t>
      </w:r>
      <w:r>
        <w:rPr>
          <w:rFonts w:ascii="Garamond" w:hAnsi="Garamond"/>
          <w:sz w:val="25"/>
          <w:szCs w:val="25"/>
        </w:rPr>
        <w:t xml:space="preserve"> I</w:t>
      </w:r>
      <w:r w:rsidRPr="633C4808">
        <w:rPr>
          <w:rFonts w:ascii="Garamond" w:hAnsi="Garamond"/>
          <w:sz w:val="25"/>
          <w:szCs w:val="25"/>
        </w:rPr>
        <w:t xml:space="preserve">t’s a good idea to look at the Best Interest Factors and use them as an outline for </w:t>
      </w:r>
      <w:r>
        <w:rPr>
          <w:rFonts w:ascii="Garamond" w:hAnsi="Garamond"/>
          <w:sz w:val="25"/>
          <w:szCs w:val="25"/>
        </w:rPr>
        <w:t>supporting our position</w:t>
      </w:r>
      <w:r w:rsidRPr="633C4808">
        <w:rPr>
          <w:rFonts w:ascii="Garamond" w:hAnsi="Garamond"/>
          <w:sz w:val="25"/>
          <w:szCs w:val="25"/>
        </w:rPr>
        <w:t xml:space="preserve">. It doesn’t always make sense to organize an affidavit this way, but when it works, it makes the judge’s job easier. Either way, make sure each applicable factor is addressed as this is the standard judges use when weighing parenting time decisions. </w:t>
      </w:r>
    </w:p>
    <w:p w:rsidR="00EA0D5A" w:rsidP="00EA0D5A" w:rsidRDefault="00EA0D5A" w14:paraId="6ADAA24A" w14:textId="77777777">
      <w:pPr>
        <w:pStyle w:val="ListParagraph"/>
        <w:ind w:left="360"/>
        <w:rPr>
          <w:rFonts w:ascii="Garamond" w:hAnsi="Garamond"/>
          <w:sz w:val="25"/>
          <w:szCs w:val="25"/>
        </w:rPr>
      </w:pPr>
    </w:p>
    <w:p w:rsidR="00EA0D5A" w:rsidP="00BA1250" w:rsidRDefault="00EA0D5A" w14:paraId="6090CF37" w14:textId="5AFA2C9F">
      <w:pPr>
        <w:pStyle w:val="ListParagraph"/>
        <w:ind w:left="360"/>
        <w:jc w:val="both"/>
        <w:rPr>
          <w:rFonts w:ascii="Garamond" w:hAnsi="Garamond"/>
          <w:sz w:val="25"/>
          <w:szCs w:val="25"/>
        </w:rPr>
      </w:pPr>
      <w:r w:rsidRPr="240FA64D" w:rsidR="00EA0D5A">
        <w:rPr>
          <w:rFonts w:ascii="Garamond" w:hAnsi="Garamond"/>
          <w:sz w:val="25"/>
          <w:szCs w:val="25"/>
        </w:rPr>
        <w:t>Also keep in mind that the description of the other parent should align with the requested parenting time.</w:t>
      </w:r>
      <w:r w:rsidRPr="240FA64D" w:rsidR="00EA0D5A">
        <w:rPr>
          <w:rFonts w:ascii="Garamond" w:hAnsi="Garamond"/>
          <w:sz w:val="25"/>
          <w:szCs w:val="25"/>
        </w:rPr>
        <w:t xml:space="preserve"> For instance, if the </w:t>
      </w:r>
      <w:r w:rsidRPr="240FA64D" w:rsidR="00EA0D5A">
        <w:rPr>
          <w:rFonts w:ascii="Garamond" w:hAnsi="Garamond"/>
          <w:sz w:val="25"/>
          <w:szCs w:val="25"/>
        </w:rPr>
        <w:t>affidavit</w:t>
      </w:r>
      <w:r w:rsidRPr="240FA64D" w:rsidR="00EA0D5A">
        <w:rPr>
          <w:rFonts w:ascii="Garamond" w:hAnsi="Garamond"/>
          <w:sz w:val="25"/>
          <w:szCs w:val="25"/>
        </w:rPr>
        <w:t xml:space="preserve"> talks about how awful the other parent is, how they endanger the kid, and they </w:t>
      </w:r>
      <w:r w:rsidRPr="240FA64D" w:rsidR="00EA0D5A">
        <w:rPr>
          <w:rFonts w:ascii="Garamond" w:hAnsi="Garamond"/>
          <w:sz w:val="25"/>
          <w:szCs w:val="25"/>
        </w:rPr>
        <w:t>aren’t</w:t>
      </w:r>
      <w:r w:rsidRPr="240FA64D" w:rsidR="00EA0D5A">
        <w:rPr>
          <w:rFonts w:ascii="Garamond" w:hAnsi="Garamond"/>
          <w:sz w:val="25"/>
          <w:szCs w:val="25"/>
        </w:rPr>
        <w:t xml:space="preserve"> mentally stable</w:t>
      </w:r>
      <w:r w:rsidRPr="240FA64D" w:rsidR="5DC11CFC">
        <w:rPr>
          <w:rFonts w:ascii="Garamond" w:hAnsi="Garamond"/>
          <w:sz w:val="25"/>
          <w:szCs w:val="25"/>
        </w:rPr>
        <w:t>,</w:t>
      </w:r>
      <w:r w:rsidRPr="240FA64D" w:rsidR="00EA0D5A">
        <w:rPr>
          <w:rFonts w:ascii="Garamond" w:hAnsi="Garamond"/>
          <w:sz w:val="25"/>
          <w:szCs w:val="25"/>
        </w:rPr>
        <w:t xml:space="preserve"> then requested parenting time should not be equal parenting time. Those two things do not align, and it would then appear our client is fine allowing the child to spend half their time with a parent who is putting them in danger. If the parent wants equal parenting time but also wants to trash the other parent in the </w:t>
      </w:r>
      <w:r w:rsidRPr="240FA64D" w:rsidR="00EA0D5A">
        <w:rPr>
          <w:rFonts w:ascii="Garamond" w:hAnsi="Garamond"/>
          <w:sz w:val="25"/>
          <w:szCs w:val="25"/>
        </w:rPr>
        <w:t>affidavit</w:t>
      </w:r>
      <w:r w:rsidRPr="240FA64D" w:rsidR="00EA0D5A">
        <w:rPr>
          <w:rFonts w:ascii="Garamond" w:hAnsi="Garamond"/>
          <w:sz w:val="25"/>
          <w:szCs w:val="25"/>
        </w:rPr>
        <w:t xml:space="preserve">, we need to discuss this with them and let them know it is not a good approach. </w:t>
      </w:r>
    </w:p>
    <w:p w:rsidR="00EA0D5A" w:rsidP="00BA1250" w:rsidRDefault="00EA0D5A" w14:paraId="2E6A6532" w14:textId="77777777">
      <w:pPr>
        <w:pStyle w:val="ListParagraph"/>
        <w:ind w:left="360"/>
        <w:jc w:val="both"/>
        <w:rPr>
          <w:rFonts w:ascii="Garamond" w:hAnsi="Garamond"/>
          <w:sz w:val="25"/>
          <w:szCs w:val="25"/>
        </w:rPr>
      </w:pPr>
    </w:p>
    <w:p w:rsidR="00EA0D5A" w:rsidP="00BA1250" w:rsidRDefault="00EA0D5A" w14:paraId="42B8FE70" w14:textId="77777777">
      <w:pPr>
        <w:pStyle w:val="ListParagraph"/>
        <w:ind w:left="360"/>
        <w:jc w:val="both"/>
        <w:rPr>
          <w:rFonts w:ascii="Garamond" w:hAnsi="Garamond"/>
          <w:sz w:val="25"/>
          <w:szCs w:val="25"/>
        </w:rPr>
      </w:pPr>
      <w:r>
        <w:rPr>
          <w:rFonts w:ascii="Garamond" w:hAnsi="Garamond"/>
          <w:sz w:val="25"/>
          <w:szCs w:val="25"/>
        </w:rPr>
        <w:t xml:space="preserve">Instead, suggest eliminating some of the negative things they were going to say about the other parent and focus more on how they (our client) can provide for the child. That’s not to say that our client can’t bring up concerns they have, but we need to be mindful of the concerns being voiced vs. the parenting time schedule being requested. </w:t>
      </w:r>
    </w:p>
    <w:p w:rsidR="00EA0D5A" w:rsidP="00BA1250" w:rsidRDefault="00EA0D5A" w14:paraId="4E05EF45" w14:textId="77777777">
      <w:pPr>
        <w:pStyle w:val="ListParagraph"/>
        <w:ind w:left="360"/>
        <w:jc w:val="both"/>
        <w:rPr>
          <w:rFonts w:ascii="Garamond" w:hAnsi="Garamond"/>
          <w:sz w:val="25"/>
          <w:szCs w:val="25"/>
        </w:rPr>
      </w:pPr>
    </w:p>
    <w:p w:rsidR="00EA0D5A" w:rsidP="00BA1250" w:rsidRDefault="00EA0D5A" w14:paraId="54B90913" w14:textId="77777777">
      <w:pPr>
        <w:pStyle w:val="ListParagraph"/>
        <w:ind w:left="360"/>
        <w:jc w:val="both"/>
        <w:rPr>
          <w:rFonts w:ascii="Garamond" w:hAnsi="Garamond"/>
          <w:sz w:val="25"/>
          <w:szCs w:val="25"/>
        </w:rPr>
      </w:pPr>
      <w:r>
        <w:rPr>
          <w:rFonts w:ascii="Garamond" w:hAnsi="Garamond"/>
          <w:sz w:val="25"/>
          <w:szCs w:val="25"/>
        </w:rPr>
        <w:t xml:space="preserve">If the parent truly believes it is not in the best interest of the child to live with the other parent and has information to support that, then the parenting time should reflect that by being minimal or limited. One suggestion would be to include requests for the other party to complete certain tasks to address the concerns of our client. For example, if our client is concerned about the other parent’s anger issues, then perhaps we ask for limited parenting time until that parent completes some anger management, then transition to a more equal parenting time schedule. Or if the parent is concerned about the other parent’s drinking, we ask for more limited parenting time until the other parent completes a CD evaluation and starts following the recommendations before adding more parenting time. Or request that the parent submit to random alcohol testing if there is a recent documented history of alcohol abuse. </w:t>
      </w:r>
    </w:p>
    <w:p w:rsidR="00BA1250" w:rsidP="0033285D" w:rsidRDefault="00BA1250" w14:paraId="78BCE92E" w14:textId="77777777">
      <w:pPr>
        <w:pStyle w:val="ListParagraph"/>
        <w:ind w:left="360"/>
        <w:jc w:val="both"/>
        <w:rPr>
          <w:rFonts w:ascii="Garamond" w:hAnsi="Garamond"/>
          <w:sz w:val="25"/>
          <w:szCs w:val="25"/>
        </w:rPr>
      </w:pPr>
    </w:p>
    <w:p w:rsidR="00BA1250" w:rsidP="0033285D" w:rsidRDefault="00BA1250" w14:paraId="0ED99436" w14:textId="491CB904">
      <w:pPr>
        <w:pStyle w:val="ListParagraph"/>
        <w:ind w:left="360"/>
        <w:jc w:val="both"/>
        <w:rPr>
          <w:rFonts w:ascii="Garamond" w:hAnsi="Garamond"/>
          <w:sz w:val="25"/>
          <w:szCs w:val="25"/>
        </w:rPr>
      </w:pPr>
      <w:r w:rsidRPr="240FA64D" w:rsidR="00BA1250">
        <w:rPr>
          <w:rFonts w:ascii="Garamond" w:hAnsi="Garamond"/>
          <w:sz w:val="25"/>
          <w:szCs w:val="25"/>
        </w:rPr>
        <w:t xml:space="preserve">Be specific in the </w:t>
      </w:r>
      <w:r w:rsidRPr="240FA64D" w:rsidR="00BA1250">
        <w:rPr>
          <w:rFonts w:ascii="Garamond" w:hAnsi="Garamond"/>
          <w:sz w:val="25"/>
          <w:szCs w:val="25"/>
        </w:rPr>
        <w:t>affidavit</w:t>
      </w:r>
      <w:r w:rsidRPr="240FA64D" w:rsidR="00261DA3">
        <w:rPr>
          <w:rFonts w:ascii="Garamond" w:hAnsi="Garamond"/>
          <w:sz w:val="25"/>
          <w:szCs w:val="25"/>
        </w:rPr>
        <w:t>.</w:t>
      </w:r>
      <w:r w:rsidRPr="240FA64D" w:rsidR="00BA1250">
        <w:rPr>
          <w:rFonts w:ascii="Garamond" w:hAnsi="Garamond"/>
          <w:sz w:val="25"/>
          <w:szCs w:val="25"/>
        </w:rPr>
        <w:t xml:space="preserve"> </w:t>
      </w:r>
      <w:r w:rsidRPr="240FA64D" w:rsidR="00261DA3">
        <w:rPr>
          <w:rFonts w:ascii="Garamond" w:hAnsi="Garamond"/>
          <w:sz w:val="25"/>
          <w:szCs w:val="25"/>
        </w:rPr>
        <w:t>P</w:t>
      </w:r>
      <w:r w:rsidRPr="240FA64D" w:rsidR="00BA1250">
        <w:rPr>
          <w:rFonts w:ascii="Garamond" w:hAnsi="Garamond"/>
          <w:sz w:val="25"/>
          <w:szCs w:val="25"/>
        </w:rPr>
        <w:t>rovide examples</w:t>
      </w:r>
      <w:r w:rsidRPr="240FA64D" w:rsidR="00C30DCC">
        <w:rPr>
          <w:rFonts w:ascii="Garamond" w:hAnsi="Garamond"/>
          <w:sz w:val="25"/>
          <w:szCs w:val="25"/>
        </w:rPr>
        <w:t xml:space="preserve"> of situations and text messages/emails you </w:t>
      </w:r>
      <w:r w:rsidRPr="240FA64D" w:rsidR="00C30DCC">
        <w:rPr>
          <w:rFonts w:ascii="Garamond" w:hAnsi="Garamond"/>
          <w:sz w:val="25"/>
          <w:szCs w:val="25"/>
        </w:rPr>
        <w:t>have to</w:t>
      </w:r>
      <w:r w:rsidRPr="240FA64D" w:rsidR="00C30DCC">
        <w:rPr>
          <w:rFonts w:ascii="Garamond" w:hAnsi="Garamond"/>
          <w:sz w:val="25"/>
          <w:szCs w:val="25"/>
        </w:rPr>
        <w:t xml:space="preserve"> support any of those situations. Being overly broad or generalizing </w:t>
      </w:r>
      <w:r w:rsidRPr="240FA64D" w:rsidR="00DD5881">
        <w:rPr>
          <w:rFonts w:ascii="Garamond" w:hAnsi="Garamond"/>
          <w:sz w:val="25"/>
          <w:szCs w:val="25"/>
        </w:rPr>
        <w:t>is not helpful to the Court</w:t>
      </w:r>
      <w:r w:rsidRPr="240FA64D" w:rsidR="00261DA3">
        <w:rPr>
          <w:rFonts w:ascii="Garamond" w:hAnsi="Garamond"/>
          <w:sz w:val="25"/>
          <w:szCs w:val="25"/>
        </w:rPr>
        <w:t xml:space="preserve">. If you are discussing the other party’s lack of coparenting, provide text messages that show that. </w:t>
      </w:r>
      <w:r w:rsidRPr="240FA64D" w:rsidR="00AF78D6">
        <w:rPr>
          <w:rFonts w:ascii="Garamond" w:hAnsi="Garamond"/>
          <w:sz w:val="25"/>
          <w:szCs w:val="25"/>
        </w:rPr>
        <w:t>If you are discussing</w:t>
      </w:r>
      <w:r w:rsidRPr="240FA64D" w:rsidR="009554BB">
        <w:rPr>
          <w:rFonts w:ascii="Garamond" w:hAnsi="Garamond"/>
          <w:sz w:val="25"/>
          <w:szCs w:val="25"/>
        </w:rPr>
        <w:t xml:space="preserve"> concerns with the other party’s parenting abilities, </w:t>
      </w:r>
      <w:r w:rsidRPr="240FA64D" w:rsidR="009554BB">
        <w:rPr>
          <w:rFonts w:ascii="Garamond" w:hAnsi="Garamond"/>
          <w:sz w:val="25"/>
          <w:szCs w:val="25"/>
        </w:rPr>
        <w:t>provide</w:t>
      </w:r>
      <w:r w:rsidRPr="240FA64D" w:rsidR="009554BB">
        <w:rPr>
          <w:rFonts w:ascii="Garamond" w:hAnsi="Garamond"/>
          <w:sz w:val="25"/>
          <w:szCs w:val="25"/>
        </w:rPr>
        <w:t xml:space="preserve"> specific examples. If you are</w:t>
      </w:r>
      <w:r w:rsidRPr="240FA64D" w:rsidR="00B84E9A">
        <w:rPr>
          <w:rFonts w:ascii="Garamond" w:hAnsi="Garamond"/>
          <w:sz w:val="25"/>
          <w:szCs w:val="25"/>
        </w:rPr>
        <w:t xml:space="preserve"> alleging the other parent has drug/alcohol problems, provide specific information about how our client knows this to be true by either </w:t>
      </w:r>
      <w:r w:rsidRPr="240FA64D" w:rsidR="00B84E9A">
        <w:rPr>
          <w:rFonts w:ascii="Garamond" w:hAnsi="Garamond"/>
          <w:sz w:val="25"/>
          <w:szCs w:val="25"/>
        </w:rPr>
        <w:t>things</w:t>
      </w:r>
      <w:r w:rsidRPr="240FA64D" w:rsidR="00B84E9A">
        <w:rPr>
          <w:rFonts w:ascii="Garamond" w:hAnsi="Garamond"/>
          <w:sz w:val="25"/>
          <w:szCs w:val="25"/>
        </w:rPr>
        <w:t xml:space="preserve"> they have seen, things the children have told them, or police reports. </w:t>
      </w:r>
      <w:r w:rsidRPr="240FA64D" w:rsidR="2C5854DF">
        <w:rPr>
          <w:rFonts w:ascii="Garamond" w:hAnsi="Garamond"/>
          <w:sz w:val="25"/>
          <w:szCs w:val="25"/>
        </w:rPr>
        <w:t xml:space="preserve">Be specific with the </w:t>
      </w:r>
      <w:r w:rsidRPr="240FA64D" w:rsidR="7755FAF6">
        <w:rPr>
          <w:rFonts w:ascii="Garamond" w:hAnsi="Garamond"/>
          <w:sz w:val="25"/>
          <w:szCs w:val="25"/>
        </w:rPr>
        <w:t xml:space="preserve">proposed </w:t>
      </w:r>
      <w:r w:rsidRPr="240FA64D" w:rsidR="2C5854DF">
        <w:rPr>
          <w:rFonts w:ascii="Garamond" w:hAnsi="Garamond"/>
          <w:sz w:val="25"/>
          <w:szCs w:val="25"/>
        </w:rPr>
        <w:t xml:space="preserve">schedule. Is it e/o weekend? 2-2-5? 2-2-3? E/o week? </w:t>
      </w:r>
      <w:r w:rsidRPr="240FA64D" w:rsidR="414119C2">
        <w:rPr>
          <w:rFonts w:ascii="Garamond" w:hAnsi="Garamond"/>
          <w:sz w:val="25"/>
          <w:szCs w:val="25"/>
        </w:rPr>
        <w:t xml:space="preserve">Something else? What about holiday and vacation time? </w:t>
      </w:r>
    </w:p>
    <w:p w:rsidR="240FA64D" w:rsidP="240FA64D" w:rsidRDefault="240FA64D" w14:paraId="7848D10D" w14:textId="15BF0028">
      <w:pPr>
        <w:pStyle w:val="ListParagraph"/>
        <w:ind w:left="360"/>
        <w:jc w:val="both"/>
        <w:rPr>
          <w:rFonts w:ascii="Garamond" w:hAnsi="Garamond"/>
          <w:sz w:val="25"/>
          <w:szCs w:val="25"/>
        </w:rPr>
      </w:pPr>
    </w:p>
    <w:p w:rsidR="3382934F" w:rsidP="240FA64D" w:rsidRDefault="3382934F" w14:paraId="14C37834" w14:textId="0536F901">
      <w:pPr>
        <w:pStyle w:val="ListParagraph"/>
        <w:ind w:left="360"/>
        <w:jc w:val="both"/>
        <w:rPr>
          <w:rFonts w:ascii="Garamond" w:hAnsi="Garamond"/>
          <w:sz w:val="25"/>
          <w:szCs w:val="25"/>
        </w:rPr>
      </w:pPr>
      <w:r w:rsidRPr="240FA64D" w:rsidR="3382934F">
        <w:rPr>
          <w:rFonts w:ascii="Garamond" w:hAnsi="Garamond"/>
          <w:sz w:val="25"/>
          <w:szCs w:val="25"/>
        </w:rPr>
        <w:t xml:space="preserve">Keep the child at the center. It is not our client’s parenting time. It is the child’s time with their </w:t>
      </w:r>
      <w:r w:rsidRPr="240FA64D" w:rsidR="3382934F">
        <w:rPr>
          <w:rFonts w:ascii="Garamond" w:hAnsi="Garamond"/>
          <w:sz w:val="25"/>
          <w:szCs w:val="25"/>
        </w:rPr>
        <w:t>parent</w:t>
      </w:r>
      <w:r w:rsidRPr="240FA64D" w:rsidR="3382934F">
        <w:rPr>
          <w:rFonts w:ascii="Garamond" w:hAnsi="Garamond"/>
          <w:sz w:val="25"/>
          <w:szCs w:val="25"/>
        </w:rPr>
        <w:t xml:space="preserve">. Make sure you take out any reference to “my time,” and adjust it </w:t>
      </w:r>
      <w:r w:rsidRPr="240FA64D" w:rsidR="21573467">
        <w:rPr>
          <w:rFonts w:ascii="Garamond" w:hAnsi="Garamond"/>
          <w:sz w:val="25"/>
          <w:szCs w:val="25"/>
        </w:rPr>
        <w:t xml:space="preserve">so that it is the child’s time with whomever. </w:t>
      </w:r>
    </w:p>
    <w:p w:rsidR="00EA0D5A" w:rsidP="0033285D" w:rsidRDefault="00EA0D5A" w14:paraId="599E0407" w14:textId="77777777">
      <w:pPr>
        <w:pStyle w:val="ListParagraph"/>
        <w:ind w:left="360"/>
        <w:jc w:val="both"/>
        <w:rPr>
          <w:rFonts w:ascii="Garamond" w:hAnsi="Garamond"/>
          <w:sz w:val="25"/>
          <w:szCs w:val="25"/>
        </w:rPr>
      </w:pPr>
    </w:p>
    <w:p w:rsidR="00EA0D5A" w:rsidP="0033285D" w:rsidRDefault="0033285D" w14:paraId="1E0D707D" w14:textId="4ADCE531">
      <w:pPr>
        <w:pStyle w:val="ListParagraph"/>
        <w:ind w:left="360"/>
        <w:jc w:val="both"/>
        <w:rPr>
          <w:rFonts w:ascii="Garamond" w:hAnsi="Garamond"/>
          <w:sz w:val="25"/>
          <w:szCs w:val="25"/>
        </w:rPr>
      </w:pPr>
      <w:r w:rsidRPr="0033285D">
        <w:rPr>
          <w:rFonts w:ascii="Garamond" w:hAnsi="Garamond"/>
          <w:b/>
          <w:bCs/>
          <w:sz w:val="25"/>
          <w:szCs w:val="25"/>
          <w:u w:val="single"/>
        </w:rPr>
        <w:t>Financial Issues</w:t>
      </w:r>
      <w:r>
        <w:rPr>
          <w:rFonts w:ascii="Garamond" w:hAnsi="Garamond"/>
          <w:sz w:val="25"/>
          <w:szCs w:val="25"/>
        </w:rPr>
        <w:t>: D</w:t>
      </w:r>
      <w:r w:rsidR="00EA0D5A">
        <w:rPr>
          <w:rFonts w:ascii="Garamond" w:hAnsi="Garamond"/>
          <w:sz w:val="25"/>
          <w:szCs w:val="25"/>
        </w:rPr>
        <w:t>ocumentation is crucial. We should be requesting and providing to the Court paystubs, taxes, our client’s budget, copies of monthly bills/expenses, etc. The more supporting documentation we have, the better. Also, we should try to provide financial docs related to the other party as well – their paystubs, information on their bills if client has that information – because we can’t be sure that the other party will file those with their affidavit/motion. A solid monthly budget with supporting documents is crucial to any request for spousal support so it’s important to get that budget and request those documents from client ASAP.</w:t>
      </w:r>
    </w:p>
    <w:p w:rsidR="00263ACB" w:rsidP="0033285D" w:rsidRDefault="00263ACB" w14:paraId="261CF7F4" w14:textId="77777777">
      <w:pPr>
        <w:pStyle w:val="ListParagraph"/>
        <w:ind w:left="360"/>
        <w:jc w:val="both"/>
        <w:rPr>
          <w:rFonts w:ascii="Garamond" w:hAnsi="Garamond"/>
          <w:sz w:val="25"/>
          <w:szCs w:val="25"/>
        </w:rPr>
      </w:pPr>
    </w:p>
    <w:p w:rsidR="00263ACB" w:rsidP="0033285D" w:rsidRDefault="00263ACB" w14:paraId="67107213" w14:textId="78414750">
      <w:pPr>
        <w:pStyle w:val="ListParagraph"/>
        <w:ind w:left="360"/>
        <w:jc w:val="both"/>
        <w:rPr>
          <w:rFonts w:ascii="Garamond" w:hAnsi="Garamond"/>
          <w:sz w:val="25"/>
          <w:szCs w:val="25"/>
        </w:rPr>
      </w:pPr>
      <w:r>
        <w:rPr>
          <w:rFonts w:ascii="Garamond" w:hAnsi="Garamond"/>
          <w:sz w:val="25"/>
          <w:szCs w:val="25"/>
        </w:rPr>
        <w:t>Be specific in requests regarding any amount of support the client is requesting</w:t>
      </w:r>
      <w:r w:rsidR="00613A04">
        <w:rPr>
          <w:rFonts w:ascii="Garamond" w:hAnsi="Garamond"/>
          <w:sz w:val="25"/>
          <w:szCs w:val="25"/>
        </w:rPr>
        <w:t xml:space="preserve">. Look at the client’s budget vs. their monthly income and figure out the deficit and use that to help guide the amount requested. </w:t>
      </w:r>
      <w:r w:rsidR="00FF08D2">
        <w:rPr>
          <w:rFonts w:ascii="Garamond" w:hAnsi="Garamond"/>
          <w:sz w:val="25"/>
          <w:szCs w:val="25"/>
        </w:rPr>
        <w:t>If there is a request to have payment of certain expenses divided between the parties, be specific about what you want each party to pay.</w:t>
      </w:r>
    </w:p>
    <w:p w:rsidR="00EA0D5A" w:rsidP="0033285D" w:rsidRDefault="00EA0D5A" w14:paraId="04A12D20" w14:textId="77777777">
      <w:pPr>
        <w:pStyle w:val="ListParagraph"/>
        <w:ind w:left="360"/>
        <w:jc w:val="both"/>
        <w:rPr>
          <w:rFonts w:ascii="Garamond" w:hAnsi="Garamond"/>
          <w:sz w:val="25"/>
          <w:szCs w:val="25"/>
        </w:rPr>
      </w:pPr>
    </w:p>
    <w:p w:rsidRPr="0091737E" w:rsidR="00EA0D5A" w:rsidP="00EA0D5A" w:rsidRDefault="00EA0D5A" w14:paraId="19FDA567" w14:textId="77777777">
      <w:pPr>
        <w:jc w:val="center"/>
        <w:rPr>
          <w:b/>
          <w:bCs/>
          <w:sz w:val="26"/>
          <w:szCs w:val="26"/>
        </w:rPr>
      </w:pPr>
    </w:p>
    <w:sectPr w:rsidRPr="0091737E" w:rsidR="00EA0D5A" w:rsidSect="00255E10">
      <w:pgSz w:w="12240" w:h="15840" w:orient="portrait"/>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67657"/>
    <w:multiLevelType w:val="multilevel"/>
    <w:tmpl w:val="964C7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60B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4F4958"/>
    <w:multiLevelType w:val="multilevel"/>
    <w:tmpl w:val="D79E5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002E67"/>
    <w:multiLevelType w:val="multilevel"/>
    <w:tmpl w:val="C570F02E"/>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240E7793"/>
    <w:multiLevelType w:val="multilevel"/>
    <w:tmpl w:val="BA5E45C0"/>
    <w:lvl w:ilvl="0">
      <w:start w:val="3"/>
      <w:numFmt w:val="bullet"/>
      <w:lvlText w:val=""/>
      <w:lvlJc w:val="left"/>
      <w:pPr>
        <w:ind w:left="360" w:hanging="360"/>
      </w:pPr>
      <w:rPr>
        <w:rFonts w:hint="default" w:ascii="Wingdings" w:hAnsi="Wingdings"/>
        <w:b/>
        <w:sz w:val="44"/>
        <w:szCs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723E30"/>
    <w:multiLevelType w:val="multilevel"/>
    <w:tmpl w:val="1218A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BF502C4"/>
    <w:multiLevelType w:val="multilevel"/>
    <w:tmpl w:val="C570F02E"/>
    <w:lvl w:ilvl="0">
      <w:start w:val="1"/>
      <w:numFmt w:val="decimal"/>
      <w:lvlText w:val="%1."/>
      <w:lvlJc w:val="left"/>
      <w:pPr>
        <w:ind w:left="360" w:hanging="360"/>
      </w:pPr>
      <w:rPr>
        <w:rFonts w:hint="default"/>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366A4B17"/>
    <w:multiLevelType w:val="hybridMultilevel"/>
    <w:tmpl w:val="EBBAE4C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30D1A9F"/>
    <w:multiLevelType w:val="multilevel"/>
    <w:tmpl w:val="0A78FA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023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CD46B0A"/>
    <w:multiLevelType w:val="multilevel"/>
    <w:tmpl w:val="58F415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F72F23"/>
    <w:multiLevelType w:val="multilevel"/>
    <w:tmpl w:val="2CC28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1531354">
    <w:abstractNumId w:val="7"/>
  </w:num>
  <w:num w:numId="2" w16cid:durableId="806053154">
    <w:abstractNumId w:val="3"/>
  </w:num>
  <w:num w:numId="3" w16cid:durableId="1295138907">
    <w:abstractNumId w:val="6"/>
  </w:num>
  <w:num w:numId="4" w16cid:durableId="1499232220">
    <w:abstractNumId w:val="1"/>
  </w:num>
  <w:num w:numId="5" w16cid:durableId="1978802907">
    <w:abstractNumId w:val="0"/>
  </w:num>
  <w:num w:numId="6" w16cid:durableId="1524123809">
    <w:abstractNumId w:val="10"/>
  </w:num>
  <w:num w:numId="7" w16cid:durableId="260917208">
    <w:abstractNumId w:val="2"/>
  </w:num>
  <w:num w:numId="8" w16cid:durableId="1772583126">
    <w:abstractNumId w:val="11"/>
  </w:num>
  <w:num w:numId="9" w16cid:durableId="1827621594">
    <w:abstractNumId w:val="5"/>
  </w:num>
  <w:num w:numId="10" w16cid:durableId="1615818654">
    <w:abstractNumId w:val="8"/>
  </w:num>
  <w:num w:numId="11" w16cid:durableId="793063840">
    <w:abstractNumId w:val="9"/>
  </w:num>
  <w:num w:numId="12" w16cid:durableId="19689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13"/>
    <w:rsid w:val="00060FDD"/>
    <w:rsid w:val="000A2EB9"/>
    <w:rsid w:val="000C3304"/>
    <w:rsid w:val="00173A1D"/>
    <w:rsid w:val="00182E16"/>
    <w:rsid w:val="001C1C23"/>
    <w:rsid w:val="001E0214"/>
    <w:rsid w:val="001E2698"/>
    <w:rsid w:val="001F037D"/>
    <w:rsid w:val="001F1E0F"/>
    <w:rsid w:val="001FB404"/>
    <w:rsid w:val="0020296A"/>
    <w:rsid w:val="00215295"/>
    <w:rsid w:val="0023029A"/>
    <w:rsid w:val="00241965"/>
    <w:rsid w:val="00245EB0"/>
    <w:rsid w:val="00246EBA"/>
    <w:rsid w:val="00255E10"/>
    <w:rsid w:val="00261DA3"/>
    <w:rsid w:val="00263ACB"/>
    <w:rsid w:val="002777F3"/>
    <w:rsid w:val="002D67CD"/>
    <w:rsid w:val="002F45F6"/>
    <w:rsid w:val="0033285D"/>
    <w:rsid w:val="00345276"/>
    <w:rsid w:val="003B7D0A"/>
    <w:rsid w:val="003D4B67"/>
    <w:rsid w:val="0042736F"/>
    <w:rsid w:val="00440653"/>
    <w:rsid w:val="00470813"/>
    <w:rsid w:val="004744A1"/>
    <w:rsid w:val="004907B2"/>
    <w:rsid w:val="005161C4"/>
    <w:rsid w:val="00525822"/>
    <w:rsid w:val="00537346"/>
    <w:rsid w:val="00560D91"/>
    <w:rsid w:val="005A7E25"/>
    <w:rsid w:val="005C5DEA"/>
    <w:rsid w:val="005E6C9C"/>
    <w:rsid w:val="00604FA8"/>
    <w:rsid w:val="00613A04"/>
    <w:rsid w:val="006641E1"/>
    <w:rsid w:val="00682A77"/>
    <w:rsid w:val="00692145"/>
    <w:rsid w:val="006D52FE"/>
    <w:rsid w:val="006F3309"/>
    <w:rsid w:val="00732817"/>
    <w:rsid w:val="00776C2A"/>
    <w:rsid w:val="008521B7"/>
    <w:rsid w:val="008C64C8"/>
    <w:rsid w:val="008F16C0"/>
    <w:rsid w:val="0091737E"/>
    <w:rsid w:val="009554BB"/>
    <w:rsid w:val="009A64A9"/>
    <w:rsid w:val="00A0221D"/>
    <w:rsid w:val="00A41774"/>
    <w:rsid w:val="00A420B1"/>
    <w:rsid w:val="00A61ACA"/>
    <w:rsid w:val="00A8553D"/>
    <w:rsid w:val="00AA57A8"/>
    <w:rsid w:val="00AD16A8"/>
    <w:rsid w:val="00AD44D5"/>
    <w:rsid w:val="00AF78D6"/>
    <w:rsid w:val="00B11813"/>
    <w:rsid w:val="00B2273E"/>
    <w:rsid w:val="00B61CFC"/>
    <w:rsid w:val="00B77EE7"/>
    <w:rsid w:val="00B84E9A"/>
    <w:rsid w:val="00B8794D"/>
    <w:rsid w:val="00BA1250"/>
    <w:rsid w:val="00BA21AE"/>
    <w:rsid w:val="00BA4790"/>
    <w:rsid w:val="00BA69D9"/>
    <w:rsid w:val="00BB2C45"/>
    <w:rsid w:val="00BB4CD7"/>
    <w:rsid w:val="00BC0631"/>
    <w:rsid w:val="00BC24FE"/>
    <w:rsid w:val="00C07951"/>
    <w:rsid w:val="00C30DCC"/>
    <w:rsid w:val="00C7642D"/>
    <w:rsid w:val="00C85F03"/>
    <w:rsid w:val="00C93B4C"/>
    <w:rsid w:val="00C9676E"/>
    <w:rsid w:val="00D449D0"/>
    <w:rsid w:val="00D91F28"/>
    <w:rsid w:val="00D97F24"/>
    <w:rsid w:val="00DB3808"/>
    <w:rsid w:val="00DD5881"/>
    <w:rsid w:val="00E3148B"/>
    <w:rsid w:val="00E3628C"/>
    <w:rsid w:val="00E3665F"/>
    <w:rsid w:val="00E912EB"/>
    <w:rsid w:val="00EA0D5A"/>
    <w:rsid w:val="00EB2132"/>
    <w:rsid w:val="00EE5766"/>
    <w:rsid w:val="00F33106"/>
    <w:rsid w:val="00F80A08"/>
    <w:rsid w:val="00F84523"/>
    <w:rsid w:val="00FD526A"/>
    <w:rsid w:val="00FF08D2"/>
    <w:rsid w:val="0381DE0E"/>
    <w:rsid w:val="0A36C453"/>
    <w:rsid w:val="0C7B5B96"/>
    <w:rsid w:val="0CE50EAF"/>
    <w:rsid w:val="0D14A317"/>
    <w:rsid w:val="0EAA372B"/>
    <w:rsid w:val="0FB5C355"/>
    <w:rsid w:val="102BBC5D"/>
    <w:rsid w:val="15AD3CF6"/>
    <w:rsid w:val="166F97FA"/>
    <w:rsid w:val="1757171C"/>
    <w:rsid w:val="17EFE1F1"/>
    <w:rsid w:val="1A56276F"/>
    <w:rsid w:val="1DA5A9F7"/>
    <w:rsid w:val="1F23E3E4"/>
    <w:rsid w:val="21489936"/>
    <w:rsid w:val="21573467"/>
    <w:rsid w:val="2193C950"/>
    <w:rsid w:val="228A872A"/>
    <w:rsid w:val="22DBB2C3"/>
    <w:rsid w:val="240FA64D"/>
    <w:rsid w:val="241C71C7"/>
    <w:rsid w:val="24CE64F9"/>
    <w:rsid w:val="264168B3"/>
    <w:rsid w:val="26D35A60"/>
    <w:rsid w:val="28040D7D"/>
    <w:rsid w:val="2A95990F"/>
    <w:rsid w:val="2C35B094"/>
    <w:rsid w:val="2C5854DF"/>
    <w:rsid w:val="2F621CD6"/>
    <w:rsid w:val="30611449"/>
    <w:rsid w:val="3382934F"/>
    <w:rsid w:val="386C262E"/>
    <w:rsid w:val="3B0F5037"/>
    <w:rsid w:val="3B208E05"/>
    <w:rsid w:val="3DD222C4"/>
    <w:rsid w:val="414119C2"/>
    <w:rsid w:val="42C588D9"/>
    <w:rsid w:val="43558EDB"/>
    <w:rsid w:val="44CEBFC2"/>
    <w:rsid w:val="45C40C4C"/>
    <w:rsid w:val="4F3D4101"/>
    <w:rsid w:val="4F6AEE92"/>
    <w:rsid w:val="4FCC2612"/>
    <w:rsid w:val="51B68002"/>
    <w:rsid w:val="51FA81E6"/>
    <w:rsid w:val="524085CF"/>
    <w:rsid w:val="543E5FB5"/>
    <w:rsid w:val="56FA1EAA"/>
    <w:rsid w:val="57760077"/>
    <w:rsid w:val="59A26F46"/>
    <w:rsid w:val="5AADA139"/>
    <w:rsid w:val="5DC11CFC"/>
    <w:rsid w:val="5E07A9AA"/>
    <w:rsid w:val="5F23052D"/>
    <w:rsid w:val="601E1B09"/>
    <w:rsid w:val="60FC0076"/>
    <w:rsid w:val="6124D043"/>
    <w:rsid w:val="6178CB54"/>
    <w:rsid w:val="633C4808"/>
    <w:rsid w:val="66E59516"/>
    <w:rsid w:val="6B1DA770"/>
    <w:rsid w:val="6D5B45DD"/>
    <w:rsid w:val="6E03534B"/>
    <w:rsid w:val="70F41E1F"/>
    <w:rsid w:val="77541D0A"/>
    <w:rsid w:val="7755FAF6"/>
    <w:rsid w:val="788CC1DC"/>
    <w:rsid w:val="7970A594"/>
    <w:rsid w:val="7ACCFE71"/>
    <w:rsid w:val="7B35A62A"/>
    <w:rsid w:val="7FBE8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BB82"/>
  <w15:chartTrackingRefBased/>
  <w15:docId w15:val="{55272E60-097D-4C60-8B21-A82DEB5D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7E25"/>
    <w:pPr>
      <w:keepNext/>
      <w:jc w:val="center"/>
      <w:outlineLvl w:val="0"/>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70813"/>
    <w:pPr>
      <w:ind w:left="720"/>
      <w:contextualSpacing/>
    </w:pPr>
  </w:style>
  <w:style w:type="character" w:styleId="Strong">
    <w:name w:val="Strong"/>
    <w:basedOn w:val="DefaultParagraphFont"/>
    <w:uiPriority w:val="22"/>
    <w:qFormat/>
    <w:rsid w:val="0091737E"/>
    <w:rPr>
      <w:b/>
      <w:bCs/>
    </w:rPr>
  </w:style>
  <w:style w:type="paragraph" w:styleId="NormalWeb">
    <w:name w:val="Normal (Web)"/>
    <w:basedOn w:val="Normal"/>
    <w:uiPriority w:val="99"/>
    <w:semiHidden/>
    <w:unhideWhenUsed/>
    <w:rsid w:val="0091737E"/>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BodyText">
    <w:name w:val="Body Text"/>
    <w:basedOn w:val="Normal"/>
    <w:link w:val="BodyTextChar"/>
    <w:uiPriority w:val="99"/>
    <w:unhideWhenUsed/>
    <w:rsid w:val="0091737E"/>
    <w:rPr>
      <w:sz w:val="26"/>
      <w:szCs w:val="26"/>
    </w:rPr>
  </w:style>
  <w:style w:type="character" w:styleId="BodyTextChar" w:customStyle="1">
    <w:name w:val="Body Text Char"/>
    <w:basedOn w:val="DefaultParagraphFont"/>
    <w:link w:val="BodyText"/>
    <w:uiPriority w:val="99"/>
    <w:rsid w:val="0091737E"/>
    <w:rPr>
      <w:sz w:val="26"/>
      <w:szCs w:val="26"/>
    </w:rPr>
  </w:style>
  <w:style w:type="paragraph" w:styleId="Title">
    <w:name w:val="Title"/>
    <w:basedOn w:val="Normal"/>
    <w:next w:val="Normal"/>
    <w:link w:val="TitleChar"/>
    <w:uiPriority w:val="10"/>
    <w:qFormat/>
    <w:rsid w:val="00BC24FE"/>
    <w:pPr>
      <w:jc w:val="center"/>
    </w:pPr>
    <w:rPr>
      <w:b/>
      <w:bCs/>
      <w:sz w:val="36"/>
      <w:szCs w:val="36"/>
    </w:rPr>
  </w:style>
  <w:style w:type="character" w:styleId="TitleChar" w:customStyle="1">
    <w:name w:val="Title Char"/>
    <w:basedOn w:val="DefaultParagraphFont"/>
    <w:link w:val="Title"/>
    <w:uiPriority w:val="10"/>
    <w:rsid w:val="00BC24FE"/>
    <w:rPr>
      <w:b/>
      <w:bCs/>
      <w:sz w:val="36"/>
      <w:szCs w:val="36"/>
    </w:rPr>
  </w:style>
  <w:style w:type="character" w:styleId="Heading1Char" w:customStyle="1">
    <w:name w:val="Heading 1 Char"/>
    <w:basedOn w:val="DefaultParagraphFont"/>
    <w:link w:val="Heading1"/>
    <w:uiPriority w:val="9"/>
    <w:rsid w:val="005A7E25"/>
    <w:rPr>
      <w:b/>
      <w:bCs/>
      <w:sz w:val="36"/>
      <w:szCs w:val="36"/>
    </w:rPr>
  </w:style>
  <w:style w:type="character" w:styleId="Hyperlink">
    <w:name w:val="Hyperlink"/>
    <w:basedOn w:val="DefaultParagraphFont"/>
    <w:uiPriority w:val="99"/>
    <w:semiHidden/>
    <w:unhideWhenUsed/>
    <w:rsid w:val="00DB3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3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0B67C-127C-4A73-B735-783F5397DFF5}">
  <ds:schemaRefs>
    <ds:schemaRef ds:uri="http://schemas.microsoft.com/sharepoint/v3/contenttype/forms"/>
  </ds:schemaRefs>
</ds:datastoreItem>
</file>

<file path=customXml/itemProps2.xml><?xml version="1.0" encoding="utf-8"?>
<ds:datastoreItem xmlns:ds="http://schemas.openxmlformats.org/officeDocument/2006/customXml" ds:itemID="{4C484C49-DB9B-4B43-B200-1390BB64EDCD}">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customXml/itemProps3.xml><?xml version="1.0" encoding="utf-8"?>
<ds:datastoreItem xmlns:ds="http://schemas.openxmlformats.org/officeDocument/2006/customXml" ds:itemID="{F8A287FC-EDFB-48A3-AF91-C10AFBB0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Brandi Forstner</dc:creator>
  <keywords/>
  <dc:description/>
  <lastModifiedBy>Angela Duryee</lastModifiedBy>
  <revision>71</revision>
  <dcterms:created xsi:type="dcterms:W3CDTF">2024-02-13T17:09:00.0000000Z</dcterms:created>
  <dcterms:modified xsi:type="dcterms:W3CDTF">2024-02-13T17:01:57.1676614Z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y fmtid="{D5CDD505-2E9C-101B-9397-08002B2CF9AE}" pid="3" name="MediaServiceImageTags">
    <vt:lpwstr/>
  </property>
</Properties>
</file>