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959D" w14:textId="1AB3ED9E" w:rsidR="00396929" w:rsidRPr="00E44E4D" w:rsidRDefault="00396929" w:rsidP="00396929">
      <w:pPr>
        <w:tabs>
          <w:tab w:val="right" w:pos="9350"/>
        </w:tabs>
        <w:rPr>
          <w:rFonts w:ascii="Garamond" w:hAnsi="Garamond"/>
          <w:sz w:val="26"/>
          <w:szCs w:val="26"/>
        </w:rPr>
      </w:pPr>
      <w:r w:rsidRPr="00396929">
        <w:rPr>
          <w:rFonts w:ascii="Garamond" w:hAnsi="Garamond"/>
          <w:sz w:val="26"/>
          <w:szCs w:val="26"/>
        </w:rPr>
        <w:t xml:space="preserve"> </w:t>
      </w:r>
      <w:r w:rsidRPr="00E44E4D">
        <w:rPr>
          <w:rFonts w:ascii="Garamond" w:hAnsi="Garamond"/>
          <w:sz w:val="26"/>
          <w:szCs w:val="26"/>
        </w:rPr>
        <w:t>STATE OF MINNESOTA</w:t>
      </w:r>
      <w:r w:rsidRPr="00E44E4D">
        <w:rPr>
          <w:rFonts w:ascii="Garamond" w:hAnsi="Garamond"/>
          <w:sz w:val="26"/>
          <w:szCs w:val="26"/>
        </w:rPr>
        <w:tab/>
        <w:t>IN DISTRICT COURT</w:t>
      </w:r>
    </w:p>
    <w:p w14:paraId="252E853F" w14:textId="77777777" w:rsidR="00396929" w:rsidRPr="00E44E4D" w:rsidRDefault="00396929" w:rsidP="00396929">
      <w:pPr>
        <w:tabs>
          <w:tab w:val="right" w:pos="9350"/>
        </w:tabs>
        <w:rPr>
          <w:rFonts w:ascii="Garamond" w:hAnsi="Garamond"/>
          <w:sz w:val="26"/>
          <w:szCs w:val="26"/>
        </w:rPr>
      </w:pPr>
    </w:p>
    <w:p w14:paraId="04BA9A3B" w14:textId="6D08E8A4" w:rsidR="00396929" w:rsidRPr="00E44E4D" w:rsidRDefault="00396929" w:rsidP="00396929">
      <w:pPr>
        <w:tabs>
          <w:tab w:val="right" w:pos="9350"/>
        </w:tabs>
        <w:rPr>
          <w:rFonts w:ascii="Garamond" w:hAnsi="Garamond"/>
          <w:sz w:val="26"/>
          <w:szCs w:val="26"/>
        </w:rPr>
      </w:pPr>
      <w:r w:rsidRPr="00E44E4D">
        <w:rPr>
          <w:rFonts w:ascii="Garamond" w:hAnsi="Garamond"/>
          <w:sz w:val="26"/>
          <w:szCs w:val="26"/>
        </w:rPr>
        <w:t>COUNTY OF</w:t>
      </w:r>
      <w:r>
        <w:rPr>
          <w:rFonts w:ascii="Garamond" w:hAnsi="Garamond"/>
          <w:sz w:val="26"/>
          <w:szCs w:val="26"/>
        </w:rPr>
        <w:t xml:space="preserve"> </w:t>
      </w:r>
      <w:r w:rsidR="00164D23">
        <w:rPr>
          <w:rFonts w:ascii="Garamond" w:hAnsi="Garamond"/>
          <w:sz w:val="26"/>
          <w:szCs w:val="26"/>
        </w:rPr>
        <w:t>{COUNTY}</w:t>
      </w:r>
      <w:r w:rsidRPr="00E44E4D">
        <w:rPr>
          <w:rFonts w:ascii="Garamond" w:hAnsi="Garamond"/>
          <w:sz w:val="26"/>
          <w:szCs w:val="26"/>
        </w:rPr>
        <w:tab/>
      </w:r>
      <w:r w:rsidR="00164D23">
        <w:rPr>
          <w:rFonts w:ascii="Garamond" w:hAnsi="Garamond"/>
          <w:sz w:val="26"/>
          <w:szCs w:val="26"/>
        </w:rPr>
        <w:t xml:space="preserve"> {NUMBER} </w:t>
      </w:r>
      <w:r w:rsidRPr="00E44E4D">
        <w:rPr>
          <w:rFonts w:ascii="Garamond" w:hAnsi="Garamond"/>
          <w:sz w:val="26"/>
          <w:szCs w:val="26"/>
        </w:rPr>
        <w:t>JUDICIAL DISTRICT</w:t>
      </w:r>
    </w:p>
    <w:p w14:paraId="05BB82D5" w14:textId="77777777" w:rsidR="00396929" w:rsidRPr="00E44E4D" w:rsidRDefault="00396929" w:rsidP="00396929">
      <w:pPr>
        <w:tabs>
          <w:tab w:val="right" w:pos="9350"/>
        </w:tabs>
        <w:rPr>
          <w:rFonts w:ascii="Garamond" w:hAnsi="Garamond"/>
          <w:sz w:val="26"/>
          <w:szCs w:val="26"/>
        </w:rPr>
      </w:pPr>
      <w:r w:rsidRPr="00E44E4D">
        <w:rPr>
          <w:rFonts w:ascii="Garamond" w:hAnsi="Garamond"/>
          <w:sz w:val="26"/>
          <w:szCs w:val="26"/>
        </w:rPr>
        <w:tab/>
      </w:r>
      <w:r>
        <w:rPr>
          <w:rFonts w:ascii="Garamond" w:hAnsi="Garamond"/>
          <w:sz w:val="26"/>
          <w:szCs w:val="26"/>
        </w:rPr>
        <w:t>FAMILY</w:t>
      </w:r>
      <w:r w:rsidRPr="00E44E4D">
        <w:rPr>
          <w:rFonts w:ascii="Garamond" w:hAnsi="Garamond"/>
          <w:sz w:val="26"/>
          <w:szCs w:val="26"/>
        </w:rPr>
        <w:t xml:space="preserve"> DIVISION</w:t>
      </w:r>
    </w:p>
    <w:p w14:paraId="0596DE1B" w14:textId="1CC244C1" w:rsidR="00396929" w:rsidRPr="00E44E4D" w:rsidRDefault="00396929" w:rsidP="00396929">
      <w:pPr>
        <w:tabs>
          <w:tab w:val="right" w:pos="9350"/>
        </w:tabs>
        <w:rPr>
          <w:rFonts w:ascii="Garamond" w:hAnsi="Garamond"/>
          <w:sz w:val="26"/>
          <w:szCs w:val="26"/>
        </w:rPr>
      </w:pPr>
      <w:r w:rsidRPr="00E44E4D">
        <w:rPr>
          <w:rFonts w:ascii="Garamond" w:hAnsi="Garamond"/>
          <w:sz w:val="26"/>
          <w:szCs w:val="26"/>
        </w:rPr>
        <w:tab/>
        <w:t xml:space="preserve">Case Type: </w:t>
      </w:r>
      <w:r w:rsidR="00164D23">
        <w:rPr>
          <w:rFonts w:ascii="Garamond" w:hAnsi="Garamond"/>
          <w:sz w:val="26"/>
          <w:szCs w:val="26"/>
        </w:rPr>
        <w:t>{CASE TYPE}</w:t>
      </w:r>
    </w:p>
    <w:p w14:paraId="07D3522E" w14:textId="5DC6A6E3" w:rsidR="00396929" w:rsidRPr="00E44E4D" w:rsidRDefault="00396929" w:rsidP="00396929">
      <w:pPr>
        <w:tabs>
          <w:tab w:val="right" w:pos="9350"/>
        </w:tabs>
        <w:rPr>
          <w:rFonts w:ascii="Garamond" w:hAnsi="Garamond"/>
          <w:sz w:val="26"/>
          <w:szCs w:val="26"/>
        </w:rPr>
      </w:pPr>
      <w:r w:rsidRPr="00E44E4D">
        <w:rPr>
          <w:rFonts w:ascii="Garamond" w:hAnsi="Garamond"/>
          <w:sz w:val="26"/>
          <w:szCs w:val="26"/>
        </w:rPr>
        <w:t>___________________________________________________________________</w:t>
      </w:r>
      <w:r w:rsidR="00202F49">
        <w:rPr>
          <w:rFonts w:ascii="Garamond" w:hAnsi="Garamond"/>
          <w:sz w:val="26"/>
          <w:szCs w:val="26"/>
        </w:rPr>
        <w:t>_____</w:t>
      </w:r>
      <w:r w:rsidRPr="00E44E4D">
        <w:rPr>
          <w:rFonts w:ascii="Garamond" w:hAnsi="Garamond"/>
          <w:sz w:val="26"/>
          <w:szCs w:val="26"/>
        </w:rPr>
        <w:tab/>
        <w:t xml:space="preserve">Court File </w:t>
      </w:r>
      <w:proofErr w:type="gramStart"/>
      <w:r w:rsidRPr="00E44E4D">
        <w:rPr>
          <w:rFonts w:ascii="Garamond" w:hAnsi="Garamond"/>
          <w:sz w:val="26"/>
          <w:szCs w:val="26"/>
        </w:rPr>
        <w:t>No.</w:t>
      </w:r>
      <w:r w:rsidR="00543617">
        <w:rPr>
          <w:rFonts w:ascii="Garamond" w:hAnsi="Garamond"/>
          <w:sz w:val="26"/>
          <w:szCs w:val="26"/>
        </w:rPr>
        <w:t>{</w:t>
      </w:r>
      <w:proofErr w:type="gramEnd"/>
      <w:r w:rsidR="00543617">
        <w:rPr>
          <w:rFonts w:ascii="Garamond" w:hAnsi="Garamond"/>
          <w:sz w:val="26"/>
          <w:szCs w:val="26"/>
        </w:rPr>
        <w:t>FILE NUMBER}</w:t>
      </w:r>
    </w:p>
    <w:p w14:paraId="5104742B" w14:textId="5138AB46" w:rsidR="00396929" w:rsidRDefault="00396929" w:rsidP="00396929">
      <w:pPr>
        <w:tabs>
          <w:tab w:val="right" w:pos="9350"/>
        </w:tabs>
        <w:rPr>
          <w:rFonts w:ascii="Garamond" w:hAnsi="Garamond"/>
          <w:sz w:val="26"/>
          <w:szCs w:val="26"/>
        </w:rPr>
      </w:pPr>
      <w:r>
        <w:rPr>
          <w:rFonts w:ascii="Garamond" w:hAnsi="Garamond"/>
          <w:sz w:val="26"/>
          <w:szCs w:val="26"/>
        </w:rPr>
        <w:t xml:space="preserve">In Re the </w:t>
      </w:r>
      <w:r>
        <w:rPr>
          <w:rFonts w:ascii="Garamond" w:hAnsi="Garamond"/>
          <w:sz w:val="26"/>
          <w:szCs w:val="26"/>
        </w:rPr>
        <w:t>Marriage</w:t>
      </w:r>
      <w:r>
        <w:rPr>
          <w:rFonts w:ascii="Garamond" w:hAnsi="Garamond"/>
          <w:sz w:val="26"/>
          <w:szCs w:val="26"/>
        </w:rPr>
        <w:t xml:space="preserve"> of:</w:t>
      </w:r>
    </w:p>
    <w:p w14:paraId="32E97E12" w14:textId="77777777" w:rsidR="00396929" w:rsidRDefault="00396929" w:rsidP="00396929">
      <w:pPr>
        <w:tabs>
          <w:tab w:val="right" w:pos="9350"/>
        </w:tabs>
        <w:rPr>
          <w:rFonts w:ascii="Garamond" w:hAnsi="Garamond"/>
          <w:sz w:val="26"/>
          <w:szCs w:val="26"/>
        </w:rPr>
      </w:pPr>
    </w:p>
    <w:p w14:paraId="42965A52" w14:textId="22E48EC0" w:rsidR="00396929" w:rsidRPr="00E44E4D" w:rsidRDefault="00202F49" w:rsidP="00396929">
      <w:pPr>
        <w:tabs>
          <w:tab w:val="right" w:pos="9350"/>
        </w:tabs>
        <w:rPr>
          <w:rFonts w:ascii="Garamond" w:hAnsi="Garamond"/>
          <w:sz w:val="26"/>
          <w:szCs w:val="26"/>
        </w:rPr>
      </w:pPr>
      <w:r w:rsidRPr="00E44E4D">
        <w:rPr>
          <w:rFonts w:ascii="Garamond" w:hAnsi="Garamond"/>
          <w:noProof/>
          <w:sz w:val="26"/>
          <w:szCs w:val="26"/>
        </w:rPr>
        <mc:AlternateContent>
          <mc:Choice Requires="wps">
            <w:drawing>
              <wp:anchor distT="0" distB="0" distL="114300" distR="114300" simplePos="0" relativeHeight="487590912" behindDoc="0" locked="0" layoutInCell="1" allowOverlap="1" wp14:anchorId="0D278449" wp14:editId="50150285">
                <wp:simplePos x="0" y="0"/>
                <wp:positionH relativeFrom="column">
                  <wp:posOffset>3060701</wp:posOffset>
                </wp:positionH>
                <wp:positionV relativeFrom="paragraph">
                  <wp:posOffset>7620</wp:posOffset>
                </wp:positionV>
                <wp:extent cx="2820670" cy="72580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BD0ED" w14:textId="77777777" w:rsidR="00202F49" w:rsidRPr="0088483E" w:rsidRDefault="00202F49" w:rsidP="00202F49">
                            <w:pPr>
                              <w:pStyle w:val="Title"/>
                              <w:tabs>
                                <w:tab w:val="left" w:pos="4566"/>
                              </w:tabs>
                              <w:spacing w:before="91"/>
                              <w:ind w:left="0"/>
                              <w:jc w:val="center"/>
                              <w:rPr>
                                <w:rFonts w:ascii="Garamond" w:hAnsi="Garamond"/>
                                <w:sz w:val="26"/>
                                <w:szCs w:val="26"/>
                              </w:rPr>
                            </w:pPr>
                            <w:r w:rsidRPr="0088483E">
                              <w:rPr>
                                <w:rFonts w:ascii="Garamond" w:hAnsi="Garamond"/>
                                <w:sz w:val="26"/>
                                <w:szCs w:val="26"/>
                              </w:rPr>
                              <w:t>DOMESTIC</w:t>
                            </w:r>
                            <w:r w:rsidRPr="0088483E">
                              <w:rPr>
                                <w:rFonts w:ascii="Garamond" w:hAnsi="Garamond"/>
                                <w:spacing w:val="-6"/>
                                <w:sz w:val="26"/>
                                <w:szCs w:val="26"/>
                              </w:rPr>
                              <w:t xml:space="preserve"> </w:t>
                            </w:r>
                            <w:r w:rsidRPr="0088483E">
                              <w:rPr>
                                <w:rFonts w:ascii="Garamond" w:hAnsi="Garamond"/>
                                <w:sz w:val="26"/>
                                <w:szCs w:val="26"/>
                              </w:rPr>
                              <w:t>RELATIONS</w:t>
                            </w:r>
                            <w:r w:rsidRPr="0088483E">
                              <w:rPr>
                                <w:rFonts w:ascii="Garamond" w:hAnsi="Garamond"/>
                                <w:spacing w:val="-4"/>
                                <w:sz w:val="26"/>
                                <w:szCs w:val="26"/>
                              </w:rPr>
                              <w:t xml:space="preserve"> </w:t>
                            </w:r>
                            <w:r w:rsidRPr="0088483E">
                              <w:rPr>
                                <w:rFonts w:ascii="Garamond" w:hAnsi="Garamond"/>
                                <w:spacing w:val="-2"/>
                                <w:sz w:val="26"/>
                                <w:szCs w:val="26"/>
                              </w:rPr>
                              <w:t>ORDER</w:t>
                            </w:r>
                          </w:p>
                          <w:p w14:paraId="292AE22D" w14:textId="77777777" w:rsidR="00202F49" w:rsidRDefault="00202F49" w:rsidP="00202F49">
                            <w:pPr>
                              <w:pStyle w:val="Title"/>
                              <w:ind w:left="0"/>
                              <w:jc w:val="center"/>
                            </w:pPr>
                            <w:r w:rsidRPr="0088483E">
                              <w:rPr>
                                <w:rFonts w:ascii="Garamond" w:hAnsi="Garamond"/>
                                <w:sz w:val="26"/>
                                <w:szCs w:val="26"/>
                              </w:rPr>
                              <w:t>Health C</w:t>
                            </w:r>
                            <w:r>
                              <w:rPr>
                                <w:rFonts w:ascii="Garamond" w:hAnsi="Garamond"/>
                                <w:sz w:val="26"/>
                                <w:szCs w:val="26"/>
                              </w:rPr>
                              <w:t>are Savings Plan (HCSP)</w:t>
                            </w:r>
                          </w:p>
                          <w:p w14:paraId="61A39240" w14:textId="060F7094" w:rsidR="00396929" w:rsidRPr="00A3319F" w:rsidRDefault="00396929" w:rsidP="00396929">
                            <w:pPr>
                              <w:ind w:left="-180"/>
                              <w:jc w:val="center"/>
                              <w:rPr>
                                <w:rFonts w:ascii="Garamond" w:hAnsi="Garamond"/>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78449" id="_x0000_t202" coordsize="21600,21600" o:spt="202" path="m,l,21600r21600,l21600,xe">
                <v:stroke joinstyle="miter"/>
                <v:path gradientshapeok="t" o:connecttype="rect"/>
              </v:shapetype>
              <v:shape id="Text Box 9" o:spid="_x0000_s1026" type="#_x0000_t202" style="position:absolute;margin-left:241pt;margin-top:.6pt;width:222.1pt;height:57.1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" filled="f" stroked="f">
                <v:textbox>
                  <w:txbxContent>
                    <w:p w14:paraId="3F1BD0ED" w14:textId="77777777" w:rsidR="00202F49" w:rsidRPr="0088483E" w:rsidRDefault="00202F49" w:rsidP="00202F49">
                      <w:pPr>
                        <w:pStyle w:val="Title"/>
                        <w:tabs>
                          <w:tab w:val="left" w:pos="4566"/>
                        </w:tabs>
                        <w:spacing w:before="91"/>
                        <w:ind w:left="0"/>
                        <w:jc w:val="center"/>
                        <w:rPr>
                          <w:rFonts w:ascii="Garamond" w:hAnsi="Garamond"/>
                          <w:sz w:val="26"/>
                          <w:szCs w:val="26"/>
                        </w:rPr>
                      </w:pPr>
                      <w:r w:rsidRPr="0088483E">
                        <w:rPr>
                          <w:rFonts w:ascii="Garamond" w:hAnsi="Garamond"/>
                          <w:sz w:val="26"/>
                          <w:szCs w:val="26"/>
                        </w:rPr>
                        <w:t>DOMESTIC</w:t>
                      </w:r>
                      <w:r w:rsidRPr="0088483E">
                        <w:rPr>
                          <w:rFonts w:ascii="Garamond" w:hAnsi="Garamond"/>
                          <w:spacing w:val="-6"/>
                          <w:sz w:val="26"/>
                          <w:szCs w:val="26"/>
                        </w:rPr>
                        <w:t xml:space="preserve"> </w:t>
                      </w:r>
                      <w:r w:rsidRPr="0088483E">
                        <w:rPr>
                          <w:rFonts w:ascii="Garamond" w:hAnsi="Garamond"/>
                          <w:sz w:val="26"/>
                          <w:szCs w:val="26"/>
                        </w:rPr>
                        <w:t>RELATIONS</w:t>
                      </w:r>
                      <w:r w:rsidRPr="0088483E">
                        <w:rPr>
                          <w:rFonts w:ascii="Garamond" w:hAnsi="Garamond"/>
                          <w:spacing w:val="-4"/>
                          <w:sz w:val="26"/>
                          <w:szCs w:val="26"/>
                        </w:rPr>
                        <w:t xml:space="preserve"> </w:t>
                      </w:r>
                      <w:r w:rsidRPr="0088483E">
                        <w:rPr>
                          <w:rFonts w:ascii="Garamond" w:hAnsi="Garamond"/>
                          <w:spacing w:val="-2"/>
                          <w:sz w:val="26"/>
                          <w:szCs w:val="26"/>
                        </w:rPr>
                        <w:t>ORDER</w:t>
                      </w:r>
                    </w:p>
                    <w:p w14:paraId="292AE22D" w14:textId="77777777" w:rsidR="00202F49" w:rsidRDefault="00202F49" w:rsidP="00202F49">
                      <w:pPr>
                        <w:pStyle w:val="Title"/>
                        <w:ind w:left="0"/>
                        <w:jc w:val="center"/>
                      </w:pPr>
                      <w:r w:rsidRPr="0088483E">
                        <w:rPr>
                          <w:rFonts w:ascii="Garamond" w:hAnsi="Garamond"/>
                          <w:sz w:val="26"/>
                          <w:szCs w:val="26"/>
                        </w:rPr>
                        <w:t>Health C</w:t>
                      </w:r>
                      <w:r>
                        <w:rPr>
                          <w:rFonts w:ascii="Garamond" w:hAnsi="Garamond"/>
                          <w:sz w:val="26"/>
                          <w:szCs w:val="26"/>
                        </w:rPr>
                        <w:t>are Savings Plan (HCSP)</w:t>
                      </w:r>
                    </w:p>
                    <w:p w14:paraId="61A39240" w14:textId="060F7094" w:rsidR="00396929" w:rsidRPr="00A3319F" w:rsidRDefault="00396929" w:rsidP="00396929">
                      <w:pPr>
                        <w:ind w:left="-180"/>
                        <w:jc w:val="center"/>
                        <w:rPr>
                          <w:rFonts w:ascii="Garamond" w:hAnsi="Garamond"/>
                          <w:b/>
                          <w:sz w:val="26"/>
                          <w:szCs w:val="26"/>
                        </w:rPr>
                      </w:pPr>
                    </w:p>
                  </w:txbxContent>
                </v:textbox>
              </v:shape>
            </w:pict>
          </mc:Fallback>
        </mc:AlternateContent>
      </w:r>
      <w:r w:rsidR="00396929" w:rsidRPr="00E44E4D">
        <w:rPr>
          <w:rFonts w:ascii="Garamond" w:hAnsi="Garamond"/>
          <w:sz w:val="26"/>
          <w:szCs w:val="26"/>
        </w:rPr>
        <w:t>{{</w:t>
      </w:r>
      <w:r w:rsidR="00396929">
        <w:rPr>
          <w:rFonts w:ascii="Garamond" w:hAnsi="Garamond"/>
          <w:sz w:val="26"/>
          <w:szCs w:val="26"/>
        </w:rPr>
        <w:t>Petitioner</w:t>
      </w:r>
      <w:r w:rsidR="00396929" w:rsidRPr="00E44E4D">
        <w:rPr>
          <w:rFonts w:ascii="Garamond" w:hAnsi="Garamond"/>
          <w:sz w:val="26"/>
          <w:szCs w:val="26"/>
        </w:rPr>
        <w:t>}},</w:t>
      </w:r>
    </w:p>
    <w:p w14:paraId="1D13D734" w14:textId="77777777" w:rsidR="00396929" w:rsidRPr="00E44E4D" w:rsidRDefault="00396929" w:rsidP="00396929">
      <w:pPr>
        <w:tabs>
          <w:tab w:val="right" w:pos="9350"/>
        </w:tabs>
        <w:rPr>
          <w:rFonts w:ascii="Garamond" w:hAnsi="Garamond"/>
          <w:sz w:val="26"/>
          <w:szCs w:val="26"/>
        </w:rPr>
      </w:pPr>
    </w:p>
    <w:p w14:paraId="1D33B072" w14:textId="28A6D275" w:rsidR="00396929" w:rsidRPr="00E44E4D" w:rsidRDefault="00396929" w:rsidP="00396929">
      <w:pPr>
        <w:tabs>
          <w:tab w:val="right" w:pos="9350"/>
        </w:tabs>
        <w:ind w:firstLine="720"/>
        <w:rPr>
          <w:rFonts w:ascii="Garamond" w:hAnsi="Garamond"/>
          <w:sz w:val="26"/>
          <w:szCs w:val="26"/>
        </w:rPr>
      </w:pPr>
      <w:r w:rsidRPr="00E44E4D">
        <w:rPr>
          <w:rFonts w:ascii="Garamond" w:hAnsi="Garamond"/>
          <w:sz w:val="26"/>
          <w:szCs w:val="26"/>
        </w:rPr>
        <w:t xml:space="preserve">Petitioner, </w:t>
      </w:r>
    </w:p>
    <w:p w14:paraId="6304D4FC" w14:textId="77777777" w:rsidR="00396929" w:rsidRPr="00E44E4D" w:rsidRDefault="00396929" w:rsidP="00396929">
      <w:pPr>
        <w:tabs>
          <w:tab w:val="right" w:pos="7854"/>
        </w:tabs>
        <w:rPr>
          <w:rFonts w:ascii="Garamond" w:hAnsi="Garamond"/>
          <w:sz w:val="26"/>
          <w:szCs w:val="26"/>
        </w:rPr>
      </w:pPr>
      <w:r w:rsidRPr="00E44E4D">
        <w:rPr>
          <w:rFonts w:ascii="Garamond" w:hAnsi="Garamond"/>
          <w:sz w:val="26"/>
          <w:szCs w:val="26"/>
        </w:rPr>
        <w:t>and</w:t>
      </w:r>
    </w:p>
    <w:p w14:paraId="4B6BC401" w14:textId="77777777" w:rsidR="00396929" w:rsidRPr="00E44E4D" w:rsidRDefault="00396929" w:rsidP="00396929">
      <w:pPr>
        <w:tabs>
          <w:tab w:val="right" w:pos="9350"/>
        </w:tabs>
        <w:rPr>
          <w:rFonts w:ascii="Garamond" w:hAnsi="Garamond"/>
          <w:sz w:val="26"/>
          <w:szCs w:val="26"/>
        </w:rPr>
      </w:pPr>
    </w:p>
    <w:p w14:paraId="004B28E4" w14:textId="77777777" w:rsidR="00396929" w:rsidRDefault="00396929" w:rsidP="00396929">
      <w:pPr>
        <w:tabs>
          <w:tab w:val="right" w:pos="9350"/>
        </w:tabs>
        <w:rPr>
          <w:rFonts w:ascii="Garamond" w:hAnsi="Garamond"/>
          <w:sz w:val="26"/>
          <w:szCs w:val="26"/>
        </w:rPr>
      </w:pPr>
      <w:r>
        <w:rPr>
          <w:rFonts w:ascii="Garamond" w:hAnsi="Garamond"/>
          <w:sz w:val="26"/>
          <w:szCs w:val="26"/>
        </w:rPr>
        <w:t xml:space="preserve"> </w:t>
      </w:r>
      <w:r w:rsidRPr="00324415">
        <w:rPr>
          <w:rFonts w:ascii="Garamond" w:hAnsi="Garamond"/>
          <w:sz w:val="26"/>
          <w:szCs w:val="26"/>
        </w:rPr>
        <w:t>{{</w:t>
      </w:r>
      <w:r>
        <w:rPr>
          <w:rFonts w:ascii="Garamond" w:hAnsi="Garamond"/>
          <w:sz w:val="26"/>
          <w:szCs w:val="26"/>
        </w:rPr>
        <w:t>Respondent</w:t>
      </w:r>
      <w:r w:rsidRPr="00324415">
        <w:rPr>
          <w:rFonts w:ascii="Garamond" w:hAnsi="Garamond"/>
          <w:sz w:val="26"/>
          <w:szCs w:val="26"/>
        </w:rPr>
        <w:t>}}</w:t>
      </w:r>
      <w:r>
        <w:rPr>
          <w:rFonts w:ascii="Garamond" w:hAnsi="Garamond"/>
          <w:sz w:val="26"/>
          <w:szCs w:val="26"/>
        </w:rPr>
        <w:t>,</w:t>
      </w:r>
    </w:p>
    <w:p w14:paraId="5E6C7417" w14:textId="77777777" w:rsidR="00396929" w:rsidRPr="00E44E4D" w:rsidRDefault="00396929" w:rsidP="00396929">
      <w:pPr>
        <w:tabs>
          <w:tab w:val="right" w:pos="9350"/>
        </w:tabs>
        <w:rPr>
          <w:rFonts w:ascii="Garamond" w:hAnsi="Garamond"/>
          <w:sz w:val="26"/>
          <w:szCs w:val="26"/>
        </w:rPr>
      </w:pPr>
    </w:p>
    <w:p w14:paraId="01AE7838" w14:textId="77777777" w:rsidR="00396929" w:rsidRPr="00E44E4D" w:rsidRDefault="00396929" w:rsidP="00396929">
      <w:pPr>
        <w:rPr>
          <w:rFonts w:ascii="Garamond" w:hAnsi="Garamond"/>
          <w:sz w:val="26"/>
          <w:szCs w:val="26"/>
        </w:rPr>
      </w:pPr>
      <w:r w:rsidRPr="00E44E4D">
        <w:rPr>
          <w:rFonts w:ascii="Garamond" w:hAnsi="Garamond"/>
          <w:sz w:val="26"/>
          <w:szCs w:val="26"/>
        </w:rPr>
        <w:tab/>
        <w:t xml:space="preserve">Respondent. </w:t>
      </w:r>
    </w:p>
    <w:p w14:paraId="1D46A063" w14:textId="347A3E97" w:rsidR="00396929" w:rsidRPr="00E44E4D" w:rsidRDefault="00396929" w:rsidP="00396929">
      <w:pPr>
        <w:tabs>
          <w:tab w:val="right" w:pos="9350"/>
        </w:tabs>
        <w:rPr>
          <w:rFonts w:ascii="Garamond" w:hAnsi="Garamond"/>
          <w:sz w:val="26"/>
          <w:szCs w:val="26"/>
        </w:rPr>
      </w:pPr>
      <w:r w:rsidRPr="00E44E4D">
        <w:rPr>
          <w:rFonts w:ascii="Garamond" w:hAnsi="Garamond"/>
          <w:sz w:val="26"/>
          <w:szCs w:val="26"/>
        </w:rPr>
        <w:t>____________________________________________________________________</w:t>
      </w:r>
      <w:r w:rsidR="005C405A">
        <w:rPr>
          <w:rFonts w:ascii="Garamond" w:hAnsi="Garamond"/>
          <w:sz w:val="26"/>
          <w:szCs w:val="26"/>
        </w:rPr>
        <w:t>____</w:t>
      </w:r>
    </w:p>
    <w:p w14:paraId="024CE491" w14:textId="3983B79B" w:rsidR="00F2072F" w:rsidRPr="0088483E" w:rsidRDefault="00F2072F" w:rsidP="00396929">
      <w:pPr>
        <w:pStyle w:val="BodyText"/>
        <w:spacing w:before="12"/>
        <w:ind w:left="0"/>
        <w:rPr>
          <w:rFonts w:ascii="Garamond" w:hAnsi="Garamond"/>
          <w:sz w:val="26"/>
          <w:szCs w:val="26"/>
        </w:rPr>
      </w:pPr>
    </w:p>
    <w:p w14:paraId="65310E22" w14:textId="51A1B09B" w:rsidR="00D14133" w:rsidRPr="0088483E" w:rsidRDefault="00EA4DBA" w:rsidP="00D14133">
      <w:pPr>
        <w:pStyle w:val="ListParagraph"/>
        <w:numPr>
          <w:ilvl w:val="0"/>
          <w:numId w:val="1"/>
        </w:numPr>
        <w:tabs>
          <w:tab w:val="left" w:pos="1581"/>
          <w:tab w:val="left" w:pos="8718"/>
        </w:tabs>
        <w:spacing w:before="92" w:line="480" w:lineRule="auto"/>
        <w:ind w:left="0" w:right="137" w:firstLine="720"/>
        <w:rPr>
          <w:rFonts w:ascii="Garamond" w:hAnsi="Garamond"/>
          <w:sz w:val="26"/>
          <w:szCs w:val="26"/>
        </w:rPr>
      </w:pPr>
      <w:commentRangeStart w:id="0"/>
      <w:r w:rsidRPr="0088483E">
        <w:rPr>
          <w:rFonts w:ascii="Garamond" w:hAnsi="Garamond"/>
          <w:sz w:val="26"/>
          <w:szCs w:val="26"/>
        </w:rPr>
        <w:t>The</w:t>
      </w:r>
      <w:commentRangeEnd w:id="0"/>
      <w:r w:rsidR="00C154FD" w:rsidRPr="0088483E">
        <w:rPr>
          <w:rStyle w:val="CommentReference"/>
          <w:sz w:val="26"/>
          <w:szCs w:val="26"/>
        </w:rPr>
        <w:commentReference w:id="0"/>
      </w:r>
      <w:r w:rsidRPr="0088483E">
        <w:rPr>
          <w:rFonts w:ascii="Garamond" w:hAnsi="Garamond"/>
          <w:sz w:val="26"/>
          <w:szCs w:val="26"/>
        </w:rPr>
        <w:t xml:space="preserve"> above matter came before the undersigned </w:t>
      </w:r>
      <w:r w:rsidR="00067239" w:rsidRPr="0088483E">
        <w:rPr>
          <w:rFonts w:ascii="Garamond" w:hAnsi="Garamond"/>
          <w:sz w:val="26"/>
          <w:szCs w:val="26"/>
        </w:rPr>
        <w:t>on [date]</w:t>
      </w:r>
      <w:r w:rsidRPr="0088483E">
        <w:rPr>
          <w:rFonts w:ascii="Garamond" w:hAnsi="Garamond"/>
          <w:sz w:val="26"/>
          <w:szCs w:val="26"/>
        </w:rPr>
        <w:t>. Based upon all the files, records</w:t>
      </w:r>
      <w:r w:rsidR="008114E1" w:rsidRPr="0088483E">
        <w:rPr>
          <w:rFonts w:ascii="Garamond" w:hAnsi="Garamond"/>
          <w:sz w:val="26"/>
          <w:szCs w:val="26"/>
        </w:rPr>
        <w:t>,</w:t>
      </w:r>
      <w:r w:rsidRPr="0088483E">
        <w:rPr>
          <w:rFonts w:ascii="Garamond" w:hAnsi="Garamond"/>
          <w:sz w:val="26"/>
          <w:szCs w:val="26"/>
        </w:rPr>
        <w:t xml:space="preserve"> and proceedings herein, the Court makes the following Order:</w:t>
      </w:r>
    </w:p>
    <w:p w14:paraId="024CE496" w14:textId="6D6085D8" w:rsidR="00F2072F" w:rsidRPr="0088483E" w:rsidRDefault="00EA4DBA" w:rsidP="00C154FD">
      <w:pPr>
        <w:pStyle w:val="ListParagraph"/>
        <w:numPr>
          <w:ilvl w:val="0"/>
          <w:numId w:val="1"/>
        </w:numPr>
        <w:tabs>
          <w:tab w:val="left" w:pos="1581"/>
          <w:tab w:val="left" w:pos="8718"/>
        </w:tabs>
        <w:spacing w:before="92" w:line="480" w:lineRule="auto"/>
        <w:ind w:left="0" w:right="137" w:firstLine="720"/>
        <w:rPr>
          <w:rFonts w:ascii="Garamond" w:hAnsi="Garamond"/>
          <w:sz w:val="26"/>
          <w:szCs w:val="26"/>
        </w:rPr>
      </w:pPr>
      <w:r w:rsidRPr="0088483E">
        <w:rPr>
          <w:rFonts w:ascii="Garamond" w:hAnsi="Garamond"/>
          <w:sz w:val="26"/>
          <w:szCs w:val="26"/>
        </w:rPr>
        <w:t>The Judgment and Decree (“Decree”) of dissolution in this matter</w:t>
      </w:r>
      <w:r w:rsidR="00067239" w:rsidRPr="0088483E">
        <w:rPr>
          <w:rFonts w:ascii="Garamond" w:hAnsi="Garamond"/>
          <w:sz w:val="26"/>
          <w:szCs w:val="26"/>
        </w:rPr>
        <w:t xml:space="preserve"> </w:t>
      </w:r>
      <w:r w:rsidRPr="0088483E">
        <w:rPr>
          <w:rFonts w:ascii="Garamond" w:hAnsi="Garamond"/>
          <w:sz w:val="26"/>
          <w:szCs w:val="26"/>
        </w:rPr>
        <w:t xml:space="preserve">was entered on </w:t>
      </w:r>
      <w:r w:rsidR="00A85C99" w:rsidRPr="0088483E">
        <w:rPr>
          <w:rFonts w:ascii="Garamond" w:hAnsi="Garamond"/>
          <w:sz w:val="26"/>
          <w:szCs w:val="26"/>
        </w:rPr>
        <w:t>[month, day, year]</w:t>
      </w:r>
      <w:r w:rsidRPr="0088483E">
        <w:rPr>
          <w:rFonts w:ascii="Garamond" w:hAnsi="Garamond"/>
          <w:sz w:val="26"/>
          <w:szCs w:val="26"/>
        </w:rPr>
        <w:t>.</w:t>
      </w:r>
    </w:p>
    <w:p w14:paraId="554E2C12" w14:textId="34DAAF00" w:rsidR="00E542C3" w:rsidRPr="0088483E" w:rsidRDefault="00C154FD" w:rsidP="00C154FD">
      <w:pPr>
        <w:pStyle w:val="ListParagraph"/>
        <w:numPr>
          <w:ilvl w:val="0"/>
          <w:numId w:val="1"/>
        </w:numPr>
        <w:tabs>
          <w:tab w:val="left" w:pos="1581"/>
          <w:tab w:val="left" w:pos="8718"/>
        </w:tabs>
        <w:spacing w:before="92" w:line="480" w:lineRule="auto"/>
        <w:ind w:left="0" w:right="137" w:firstLine="720"/>
        <w:rPr>
          <w:rFonts w:ascii="Garamond" w:hAnsi="Garamond"/>
          <w:sz w:val="26"/>
          <w:szCs w:val="26"/>
        </w:rPr>
      </w:pPr>
      <w:commentRangeStart w:id="1"/>
      <w:r w:rsidRPr="0088483E">
        <w:rPr>
          <w:rFonts w:ascii="Garamond" w:hAnsi="Garamond"/>
          <w:sz w:val="26"/>
          <w:szCs w:val="26"/>
        </w:rPr>
        <w:t>This</w:t>
      </w:r>
      <w:commentRangeEnd w:id="1"/>
      <w:r w:rsidRPr="0088483E">
        <w:rPr>
          <w:rStyle w:val="CommentReference"/>
          <w:sz w:val="26"/>
          <w:szCs w:val="26"/>
        </w:rPr>
        <w:commentReference w:id="1"/>
      </w:r>
      <w:r w:rsidRPr="0088483E">
        <w:rPr>
          <w:rFonts w:ascii="Garamond" w:hAnsi="Garamond"/>
          <w:sz w:val="26"/>
          <w:szCs w:val="26"/>
        </w:rPr>
        <w:t xml:space="preserve"> Order applies to the Health Care Savings Plan (“HCSP” or “Plan”) administered by the Minnesota State Retirement System (“MSRS”).</w:t>
      </w:r>
    </w:p>
    <w:p w14:paraId="5F1923B4" w14:textId="77777777" w:rsidR="00C154FD" w:rsidRPr="0088483E" w:rsidRDefault="00A85C99" w:rsidP="00C154FD">
      <w:pPr>
        <w:pStyle w:val="ListParagraph"/>
        <w:numPr>
          <w:ilvl w:val="0"/>
          <w:numId w:val="1"/>
        </w:numPr>
        <w:tabs>
          <w:tab w:val="left" w:pos="1581"/>
          <w:tab w:val="left" w:pos="8718"/>
        </w:tabs>
        <w:spacing w:before="92" w:line="480" w:lineRule="auto"/>
        <w:ind w:left="0" w:right="137" w:firstLine="720"/>
        <w:rPr>
          <w:rFonts w:ascii="Garamond" w:hAnsi="Garamond"/>
          <w:sz w:val="26"/>
          <w:szCs w:val="26"/>
        </w:rPr>
      </w:pPr>
      <w:r w:rsidRPr="0088483E">
        <w:rPr>
          <w:rFonts w:ascii="Garamond" w:hAnsi="Garamond"/>
          <w:sz w:val="26"/>
          <w:szCs w:val="26"/>
        </w:rPr>
        <w:t xml:space="preserve">[Petitioner or </w:t>
      </w:r>
      <w:r w:rsidR="00EA4DBA" w:rsidRPr="0088483E">
        <w:rPr>
          <w:rFonts w:ascii="Garamond" w:hAnsi="Garamond"/>
          <w:sz w:val="26"/>
          <w:szCs w:val="26"/>
        </w:rPr>
        <w:t>Respondent</w:t>
      </w:r>
      <w:r w:rsidRPr="0088483E">
        <w:rPr>
          <w:rFonts w:ascii="Garamond" w:hAnsi="Garamond"/>
          <w:sz w:val="26"/>
          <w:szCs w:val="26"/>
        </w:rPr>
        <w:t>]</w:t>
      </w:r>
      <w:r w:rsidR="00EA4DBA" w:rsidRPr="0088483E">
        <w:rPr>
          <w:rFonts w:ascii="Garamond" w:hAnsi="Garamond"/>
          <w:sz w:val="26"/>
          <w:szCs w:val="26"/>
        </w:rPr>
        <w:t xml:space="preserve"> (hereinafter “Participant”) has an </w:t>
      </w:r>
      <w:r w:rsidR="00C154FD" w:rsidRPr="0088483E">
        <w:rPr>
          <w:rFonts w:ascii="Garamond" w:hAnsi="Garamond"/>
          <w:sz w:val="26"/>
          <w:szCs w:val="26"/>
        </w:rPr>
        <w:t xml:space="preserve">HCSP </w:t>
      </w:r>
      <w:r w:rsidR="00A37DD8" w:rsidRPr="0088483E">
        <w:rPr>
          <w:rFonts w:ascii="Garamond" w:hAnsi="Garamond"/>
          <w:sz w:val="26"/>
          <w:szCs w:val="26"/>
        </w:rPr>
        <w:t>account.</w:t>
      </w:r>
    </w:p>
    <w:p w14:paraId="024CE49B" w14:textId="02B7E2AF" w:rsidR="00C154FD" w:rsidRPr="0088483E" w:rsidRDefault="00C154FD" w:rsidP="00C154FD">
      <w:pPr>
        <w:pStyle w:val="ListParagraph"/>
        <w:numPr>
          <w:ilvl w:val="0"/>
          <w:numId w:val="1"/>
        </w:numPr>
        <w:tabs>
          <w:tab w:val="left" w:pos="1581"/>
          <w:tab w:val="left" w:pos="8718"/>
        </w:tabs>
        <w:spacing w:before="92" w:line="480" w:lineRule="auto"/>
        <w:ind w:left="0" w:right="137" w:firstLine="720"/>
        <w:rPr>
          <w:rFonts w:ascii="Garamond" w:hAnsi="Garamond"/>
          <w:sz w:val="26"/>
          <w:szCs w:val="26"/>
        </w:rPr>
        <w:sectPr w:rsidR="00C154FD" w:rsidRPr="0088483E" w:rsidSect="00F24C1A">
          <w:type w:val="continuous"/>
          <w:pgSz w:w="12240" w:h="15840"/>
          <w:pgMar w:top="1440" w:right="1440" w:bottom="1440" w:left="1440" w:header="720" w:footer="720" w:gutter="0"/>
          <w:cols w:space="720"/>
        </w:sectPr>
      </w:pPr>
      <w:r w:rsidRPr="0088483E">
        <w:rPr>
          <w:rFonts w:ascii="Garamond" w:hAnsi="Garamond"/>
          <w:sz w:val="26"/>
          <w:szCs w:val="26"/>
        </w:rPr>
        <w:t>The Decree requires a transfer of a portion of the Participant’s HCSP account to [Petitioner or Respondent] (hereinafter “Alternate Payee”) pursuant to a Domestic Relations Order.</w:t>
      </w:r>
    </w:p>
    <w:p w14:paraId="024CE49F" w14:textId="22691FF3" w:rsidR="00F2072F" w:rsidRPr="0088483E" w:rsidRDefault="00EA4DBA" w:rsidP="00A37DD8">
      <w:pPr>
        <w:pStyle w:val="ListParagraph"/>
        <w:numPr>
          <w:ilvl w:val="0"/>
          <w:numId w:val="1"/>
        </w:numPr>
        <w:tabs>
          <w:tab w:val="left" w:pos="1580"/>
          <w:tab w:val="left" w:pos="1581"/>
        </w:tabs>
        <w:spacing w:before="62" w:line="482" w:lineRule="auto"/>
        <w:ind w:left="0" w:right="279" w:firstLine="720"/>
        <w:rPr>
          <w:rFonts w:ascii="Garamond" w:hAnsi="Garamond"/>
          <w:sz w:val="26"/>
          <w:szCs w:val="26"/>
        </w:rPr>
      </w:pPr>
      <w:r w:rsidRPr="0088483E">
        <w:rPr>
          <w:rFonts w:ascii="Garamond" w:hAnsi="Garamond"/>
          <w:sz w:val="26"/>
          <w:szCs w:val="26"/>
        </w:rPr>
        <w:lastRenderedPageBreak/>
        <w:t>The</w:t>
      </w:r>
      <w:r w:rsidRPr="0088483E">
        <w:rPr>
          <w:rFonts w:ascii="Garamond" w:hAnsi="Garamond"/>
          <w:spacing w:val="40"/>
          <w:sz w:val="26"/>
          <w:szCs w:val="26"/>
        </w:rPr>
        <w:t xml:space="preserve"> </w:t>
      </w:r>
      <w:r w:rsidRPr="0088483E">
        <w:rPr>
          <w:rFonts w:ascii="Garamond" w:hAnsi="Garamond"/>
          <w:sz w:val="26"/>
          <w:szCs w:val="26"/>
        </w:rPr>
        <w:t>Participant’s</w:t>
      </w:r>
      <w:r w:rsidRPr="0088483E">
        <w:rPr>
          <w:rFonts w:ascii="Garamond" w:hAnsi="Garamond"/>
          <w:spacing w:val="40"/>
          <w:sz w:val="26"/>
          <w:szCs w:val="26"/>
        </w:rPr>
        <w:t xml:space="preserve"> </w:t>
      </w:r>
      <w:r w:rsidRPr="0088483E">
        <w:rPr>
          <w:rFonts w:ascii="Garamond" w:hAnsi="Garamond"/>
          <w:sz w:val="26"/>
          <w:szCs w:val="26"/>
        </w:rPr>
        <w:t>current</w:t>
      </w:r>
      <w:r w:rsidRPr="0088483E">
        <w:rPr>
          <w:rFonts w:ascii="Garamond" w:hAnsi="Garamond"/>
          <w:spacing w:val="40"/>
          <w:sz w:val="26"/>
          <w:szCs w:val="26"/>
        </w:rPr>
        <w:t xml:space="preserve"> </w:t>
      </w:r>
      <w:r w:rsidRPr="0088483E">
        <w:rPr>
          <w:rFonts w:ascii="Garamond" w:hAnsi="Garamond"/>
          <w:sz w:val="26"/>
          <w:szCs w:val="26"/>
        </w:rPr>
        <w:t>address</w:t>
      </w:r>
      <w:r w:rsidRPr="0088483E">
        <w:rPr>
          <w:rFonts w:ascii="Garamond" w:hAnsi="Garamond"/>
          <w:spacing w:val="40"/>
          <w:sz w:val="26"/>
          <w:szCs w:val="26"/>
        </w:rPr>
        <w:t xml:space="preserve"> </w:t>
      </w:r>
      <w:r w:rsidRPr="0088483E">
        <w:rPr>
          <w:rFonts w:ascii="Garamond" w:hAnsi="Garamond"/>
          <w:sz w:val="26"/>
          <w:szCs w:val="26"/>
        </w:rPr>
        <w:t>is</w:t>
      </w:r>
      <w:r w:rsidR="00F74304" w:rsidRPr="0088483E">
        <w:rPr>
          <w:rFonts w:ascii="Garamond" w:hAnsi="Garamond"/>
          <w:sz w:val="26"/>
          <w:szCs w:val="26"/>
        </w:rPr>
        <w:t xml:space="preserve"> [  </w:t>
      </w:r>
      <w:proofErr w:type="gramStart"/>
      <w:r w:rsidR="00F74304" w:rsidRPr="0088483E">
        <w:rPr>
          <w:rFonts w:ascii="Garamond" w:hAnsi="Garamond"/>
          <w:sz w:val="26"/>
          <w:szCs w:val="26"/>
        </w:rPr>
        <w:t xml:space="preserve">  ]</w:t>
      </w:r>
      <w:proofErr w:type="gramEnd"/>
      <w:r w:rsidR="00F74304" w:rsidRPr="0088483E">
        <w:rPr>
          <w:rFonts w:ascii="Garamond" w:hAnsi="Garamond"/>
          <w:sz w:val="26"/>
          <w:szCs w:val="26"/>
        </w:rPr>
        <w:t xml:space="preserve"> and [his/her] date of birth is [    ].</w:t>
      </w:r>
    </w:p>
    <w:p w14:paraId="7C6A98BD" w14:textId="77777777" w:rsidR="00A37DD8" w:rsidRPr="0088483E" w:rsidRDefault="00EA4DBA" w:rsidP="00A37DD8">
      <w:pPr>
        <w:pStyle w:val="ListParagraph"/>
        <w:numPr>
          <w:ilvl w:val="0"/>
          <w:numId w:val="1"/>
        </w:numPr>
        <w:tabs>
          <w:tab w:val="left" w:pos="1580"/>
          <w:tab w:val="left" w:pos="1581"/>
        </w:tabs>
        <w:spacing w:line="480" w:lineRule="auto"/>
        <w:ind w:left="0" w:right="276" w:firstLine="720"/>
        <w:rPr>
          <w:rFonts w:ascii="Garamond" w:hAnsi="Garamond"/>
          <w:sz w:val="26"/>
          <w:szCs w:val="26"/>
        </w:rPr>
      </w:pPr>
      <w:r w:rsidRPr="0088483E">
        <w:rPr>
          <w:rFonts w:ascii="Garamond" w:hAnsi="Garamond"/>
          <w:sz w:val="26"/>
          <w:szCs w:val="26"/>
        </w:rPr>
        <w:t>The</w:t>
      </w:r>
      <w:r w:rsidRPr="0088483E">
        <w:rPr>
          <w:rFonts w:ascii="Garamond" w:hAnsi="Garamond"/>
          <w:spacing w:val="-6"/>
          <w:sz w:val="26"/>
          <w:szCs w:val="26"/>
        </w:rPr>
        <w:t xml:space="preserve"> </w:t>
      </w:r>
      <w:r w:rsidRPr="0088483E">
        <w:rPr>
          <w:rFonts w:ascii="Garamond" w:hAnsi="Garamond"/>
          <w:sz w:val="26"/>
          <w:szCs w:val="26"/>
        </w:rPr>
        <w:t>Alternate</w:t>
      </w:r>
      <w:r w:rsidRPr="0088483E">
        <w:rPr>
          <w:rFonts w:ascii="Garamond" w:hAnsi="Garamond"/>
          <w:spacing w:val="-5"/>
          <w:sz w:val="26"/>
          <w:szCs w:val="26"/>
        </w:rPr>
        <w:t xml:space="preserve"> </w:t>
      </w:r>
      <w:r w:rsidRPr="0088483E">
        <w:rPr>
          <w:rFonts w:ascii="Garamond" w:hAnsi="Garamond"/>
          <w:sz w:val="26"/>
          <w:szCs w:val="26"/>
        </w:rPr>
        <w:t>Payee’s</w:t>
      </w:r>
      <w:r w:rsidR="00F74304" w:rsidRPr="0088483E">
        <w:rPr>
          <w:rFonts w:ascii="Garamond" w:hAnsi="Garamond"/>
          <w:spacing w:val="-9"/>
          <w:sz w:val="26"/>
          <w:szCs w:val="26"/>
        </w:rPr>
        <w:t xml:space="preserve"> </w:t>
      </w:r>
      <w:r w:rsidRPr="0088483E">
        <w:rPr>
          <w:rFonts w:ascii="Garamond" w:hAnsi="Garamond"/>
          <w:sz w:val="26"/>
          <w:szCs w:val="26"/>
        </w:rPr>
        <w:t>current</w:t>
      </w:r>
      <w:r w:rsidRPr="0088483E">
        <w:rPr>
          <w:rFonts w:ascii="Garamond" w:hAnsi="Garamond"/>
          <w:spacing w:val="-5"/>
          <w:sz w:val="26"/>
          <w:szCs w:val="26"/>
        </w:rPr>
        <w:t xml:space="preserve"> </w:t>
      </w:r>
      <w:r w:rsidRPr="0088483E">
        <w:rPr>
          <w:rFonts w:ascii="Garamond" w:hAnsi="Garamond"/>
          <w:sz w:val="26"/>
          <w:szCs w:val="26"/>
        </w:rPr>
        <w:t>address</w:t>
      </w:r>
      <w:r w:rsidRPr="0088483E">
        <w:rPr>
          <w:rFonts w:ascii="Garamond" w:hAnsi="Garamond"/>
          <w:spacing w:val="-7"/>
          <w:sz w:val="26"/>
          <w:szCs w:val="26"/>
        </w:rPr>
        <w:t xml:space="preserve"> </w:t>
      </w:r>
      <w:r w:rsidR="00F74304" w:rsidRPr="0088483E">
        <w:rPr>
          <w:rFonts w:ascii="Garamond" w:hAnsi="Garamond"/>
          <w:spacing w:val="-7"/>
          <w:sz w:val="26"/>
          <w:szCs w:val="26"/>
        </w:rPr>
        <w:t xml:space="preserve">is [ </w:t>
      </w:r>
      <w:proofErr w:type="gramStart"/>
      <w:r w:rsidR="00F74304" w:rsidRPr="0088483E">
        <w:rPr>
          <w:rFonts w:ascii="Garamond" w:hAnsi="Garamond"/>
          <w:spacing w:val="-7"/>
          <w:sz w:val="26"/>
          <w:szCs w:val="26"/>
        </w:rPr>
        <w:t xml:space="preserve">  ]</w:t>
      </w:r>
      <w:proofErr w:type="gramEnd"/>
      <w:r w:rsidR="00F74304" w:rsidRPr="0088483E">
        <w:rPr>
          <w:rFonts w:ascii="Garamond" w:hAnsi="Garamond"/>
          <w:spacing w:val="-7"/>
          <w:sz w:val="26"/>
          <w:szCs w:val="26"/>
        </w:rPr>
        <w:t xml:space="preserve"> </w:t>
      </w:r>
      <w:r w:rsidRPr="0088483E">
        <w:rPr>
          <w:rFonts w:ascii="Garamond" w:hAnsi="Garamond"/>
          <w:sz w:val="26"/>
          <w:szCs w:val="26"/>
        </w:rPr>
        <w:t>and</w:t>
      </w:r>
      <w:r w:rsidRPr="0088483E">
        <w:rPr>
          <w:rFonts w:ascii="Garamond" w:hAnsi="Garamond"/>
          <w:spacing w:val="-7"/>
          <w:sz w:val="26"/>
          <w:szCs w:val="26"/>
        </w:rPr>
        <w:t xml:space="preserve"> </w:t>
      </w:r>
      <w:r w:rsidR="00F74304" w:rsidRPr="0088483E">
        <w:rPr>
          <w:rFonts w:ascii="Garamond" w:hAnsi="Garamond"/>
          <w:spacing w:val="-7"/>
          <w:sz w:val="26"/>
          <w:szCs w:val="26"/>
        </w:rPr>
        <w:t xml:space="preserve">[his/her] </w:t>
      </w:r>
      <w:r w:rsidRPr="0088483E">
        <w:rPr>
          <w:rFonts w:ascii="Garamond" w:hAnsi="Garamond"/>
          <w:sz w:val="26"/>
          <w:szCs w:val="26"/>
        </w:rPr>
        <w:t>date</w:t>
      </w:r>
      <w:r w:rsidRPr="0088483E">
        <w:rPr>
          <w:rFonts w:ascii="Garamond" w:hAnsi="Garamond"/>
          <w:spacing w:val="-6"/>
          <w:sz w:val="26"/>
          <w:szCs w:val="26"/>
        </w:rPr>
        <w:t xml:space="preserve"> </w:t>
      </w:r>
      <w:r w:rsidRPr="0088483E">
        <w:rPr>
          <w:rFonts w:ascii="Garamond" w:hAnsi="Garamond"/>
          <w:sz w:val="26"/>
          <w:szCs w:val="26"/>
        </w:rPr>
        <w:t>of</w:t>
      </w:r>
      <w:r w:rsidRPr="0088483E">
        <w:rPr>
          <w:rFonts w:ascii="Garamond" w:hAnsi="Garamond"/>
          <w:spacing w:val="-7"/>
          <w:sz w:val="26"/>
          <w:szCs w:val="26"/>
        </w:rPr>
        <w:t xml:space="preserve"> </w:t>
      </w:r>
      <w:r w:rsidRPr="0088483E">
        <w:rPr>
          <w:rFonts w:ascii="Garamond" w:hAnsi="Garamond"/>
          <w:sz w:val="26"/>
          <w:szCs w:val="26"/>
        </w:rPr>
        <w:t>birth</w:t>
      </w:r>
      <w:r w:rsidRPr="0088483E">
        <w:rPr>
          <w:rFonts w:ascii="Garamond" w:hAnsi="Garamond"/>
          <w:spacing w:val="-2"/>
          <w:sz w:val="26"/>
          <w:szCs w:val="26"/>
        </w:rPr>
        <w:t xml:space="preserve"> </w:t>
      </w:r>
      <w:r w:rsidRPr="0088483E">
        <w:rPr>
          <w:rFonts w:ascii="Garamond" w:hAnsi="Garamond"/>
          <w:sz w:val="26"/>
          <w:szCs w:val="26"/>
        </w:rPr>
        <w:t>is</w:t>
      </w:r>
      <w:r w:rsidRPr="0088483E">
        <w:rPr>
          <w:rFonts w:ascii="Garamond" w:hAnsi="Garamond"/>
          <w:spacing w:val="-7"/>
          <w:sz w:val="26"/>
          <w:szCs w:val="26"/>
        </w:rPr>
        <w:t xml:space="preserve"> </w:t>
      </w:r>
      <w:r w:rsidR="00F74304" w:rsidRPr="0088483E">
        <w:rPr>
          <w:rFonts w:ascii="Garamond" w:hAnsi="Garamond"/>
          <w:sz w:val="26"/>
          <w:szCs w:val="26"/>
        </w:rPr>
        <w:t>[  ].</w:t>
      </w:r>
    </w:p>
    <w:p w14:paraId="0C42204B" w14:textId="33DB3AC6" w:rsidR="00A37DD8" w:rsidRPr="0088483E" w:rsidRDefault="00A37DD8" w:rsidP="00A37DD8">
      <w:pPr>
        <w:pStyle w:val="ListParagraph"/>
        <w:numPr>
          <w:ilvl w:val="0"/>
          <w:numId w:val="1"/>
        </w:numPr>
        <w:tabs>
          <w:tab w:val="left" w:pos="1580"/>
          <w:tab w:val="left" w:pos="1581"/>
        </w:tabs>
        <w:spacing w:line="480" w:lineRule="auto"/>
        <w:ind w:left="0" w:right="276" w:firstLine="720"/>
        <w:rPr>
          <w:rFonts w:ascii="Garamond" w:hAnsi="Garamond"/>
          <w:sz w:val="26"/>
          <w:szCs w:val="26"/>
        </w:rPr>
      </w:pPr>
      <w:r w:rsidRPr="0088483E">
        <w:rPr>
          <w:rFonts w:ascii="Garamond" w:hAnsi="Garamond"/>
          <w:sz w:val="26"/>
          <w:szCs w:val="26"/>
        </w:rPr>
        <w:t xml:space="preserve">The Participant and the Alternate Payee must notify MSRS, 60 Empire Drive, Suite 300, St. Paul, MN 55103-3000, of any change of address. </w:t>
      </w:r>
    </w:p>
    <w:p w14:paraId="024CE4A5" w14:textId="19F7B808" w:rsidR="00F2072F" w:rsidRPr="0088483E" w:rsidRDefault="00A37DD8" w:rsidP="00483038">
      <w:pPr>
        <w:pStyle w:val="ListParagraph"/>
        <w:numPr>
          <w:ilvl w:val="0"/>
          <w:numId w:val="1"/>
        </w:numPr>
        <w:tabs>
          <w:tab w:val="left" w:pos="1581"/>
        </w:tabs>
        <w:spacing w:line="480" w:lineRule="auto"/>
        <w:ind w:left="0" w:right="285" w:firstLine="720"/>
        <w:rPr>
          <w:rFonts w:ascii="Garamond" w:hAnsi="Garamond"/>
          <w:color w:val="FF0000"/>
          <w:sz w:val="26"/>
          <w:szCs w:val="26"/>
        </w:rPr>
      </w:pPr>
      <w:commentRangeStart w:id="2"/>
      <w:r w:rsidRPr="0088483E">
        <w:rPr>
          <w:rFonts w:ascii="Garamond" w:hAnsi="Garamond"/>
          <w:sz w:val="26"/>
          <w:szCs w:val="26"/>
        </w:rPr>
        <w:t>This</w:t>
      </w:r>
      <w:commentRangeEnd w:id="2"/>
      <w:r w:rsidR="00C154FD" w:rsidRPr="0088483E">
        <w:rPr>
          <w:rStyle w:val="CommentReference"/>
          <w:sz w:val="26"/>
          <w:szCs w:val="26"/>
        </w:rPr>
        <w:commentReference w:id="2"/>
      </w:r>
      <w:r w:rsidRPr="0088483E">
        <w:rPr>
          <w:rFonts w:ascii="Garamond" w:hAnsi="Garamond"/>
          <w:sz w:val="26"/>
          <w:szCs w:val="26"/>
        </w:rPr>
        <w:t xml:space="preserve"> Order assigns to the Alternate Payee an amount equal to </w:t>
      </w:r>
      <w:r w:rsidRPr="0088483E">
        <w:rPr>
          <w:rFonts w:ascii="Garamond" w:hAnsi="Garamond"/>
          <w:color w:val="FF0000"/>
          <w:sz w:val="26"/>
          <w:szCs w:val="26"/>
        </w:rPr>
        <w:t xml:space="preserve">[insert option 1, 2, or </w:t>
      </w:r>
      <w:commentRangeStart w:id="3"/>
      <w:r w:rsidRPr="0088483E">
        <w:rPr>
          <w:rFonts w:ascii="Garamond" w:hAnsi="Garamond"/>
          <w:color w:val="FF0000"/>
          <w:sz w:val="26"/>
          <w:szCs w:val="26"/>
        </w:rPr>
        <w:t>3</w:t>
      </w:r>
      <w:commentRangeEnd w:id="3"/>
      <w:r w:rsidR="00C154FD" w:rsidRPr="0088483E">
        <w:rPr>
          <w:rStyle w:val="CommentReference"/>
          <w:sz w:val="26"/>
          <w:szCs w:val="26"/>
        </w:rPr>
        <w:commentReference w:id="3"/>
      </w:r>
      <w:r w:rsidRPr="0088483E">
        <w:rPr>
          <w:rFonts w:ascii="Garamond" w:hAnsi="Garamond"/>
          <w:color w:val="FF0000"/>
          <w:sz w:val="26"/>
          <w:szCs w:val="26"/>
        </w:rPr>
        <w:t>.]</w:t>
      </w:r>
    </w:p>
    <w:p w14:paraId="4C8F9A1D" w14:textId="61A07282" w:rsidR="00C154FD" w:rsidRPr="0088483E" w:rsidRDefault="00C154FD" w:rsidP="00C154FD">
      <w:pPr>
        <w:pStyle w:val="ListParagraph"/>
        <w:tabs>
          <w:tab w:val="left" w:pos="1581"/>
        </w:tabs>
        <w:spacing w:line="480" w:lineRule="auto"/>
        <w:ind w:left="720" w:right="285" w:firstLine="0"/>
        <w:rPr>
          <w:rFonts w:ascii="Garamond" w:hAnsi="Garamond"/>
          <w:color w:val="000000" w:themeColor="text1"/>
          <w:sz w:val="26"/>
          <w:szCs w:val="26"/>
        </w:rPr>
      </w:pPr>
      <w:r w:rsidRPr="0088483E">
        <w:rPr>
          <w:rFonts w:ascii="Garamond" w:hAnsi="Garamond"/>
          <w:b/>
          <w:bCs/>
          <w:i/>
          <w:iCs/>
          <w:color w:val="000000" w:themeColor="text1"/>
          <w:sz w:val="26"/>
          <w:szCs w:val="26"/>
          <w:u w:val="single"/>
        </w:rPr>
        <w:t>Option 1:</w:t>
      </w:r>
      <w:r w:rsidRPr="0088483E">
        <w:rPr>
          <w:rFonts w:ascii="Garamond" w:hAnsi="Garamond"/>
          <w:color w:val="000000" w:themeColor="text1"/>
          <w:sz w:val="26"/>
          <w:szCs w:val="26"/>
        </w:rPr>
        <w:t xml:space="preserve"> [number] percent of the Participant’s total HCSP account balance as of [date], which is the date of division. The total HCSP account balance shall not include any contributions to the Plan that occur after the date of division. Any investment gains or losses from the date of division to the date of transfer shall be pro-rated between the Participant and the Alternate Payee.</w:t>
      </w:r>
    </w:p>
    <w:p w14:paraId="0823D49E" w14:textId="77777777" w:rsidR="00C154FD" w:rsidRPr="0088483E" w:rsidRDefault="00C154FD" w:rsidP="00C154FD">
      <w:pPr>
        <w:pStyle w:val="ListParagraph"/>
        <w:tabs>
          <w:tab w:val="left" w:pos="1581"/>
        </w:tabs>
        <w:spacing w:line="480" w:lineRule="auto"/>
        <w:ind w:left="720" w:right="285" w:firstLine="0"/>
        <w:rPr>
          <w:rFonts w:ascii="Garamond" w:hAnsi="Garamond"/>
          <w:color w:val="000000" w:themeColor="text1"/>
          <w:sz w:val="26"/>
          <w:szCs w:val="26"/>
        </w:rPr>
      </w:pPr>
    </w:p>
    <w:p w14:paraId="597CAC9F" w14:textId="7586B9B7" w:rsidR="00A37DD8" w:rsidRPr="0088483E" w:rsidRDefault="00A37DD8" w:rsidP="00C154FD">
      <w:pPr>
        <w:pStyle w:val="ListParagraph"/>
        <w:tabs>
          <w:tab w:val="left" w:pos="1581"/>
        </w:tabs>
        <w:spacing w:line="480" w:lineRule="auto"/>
        <w:ind w:left="720" w:right="285" w:firstLine="0"/>
        <w:jc w:val="center"/>
        <w:rPr>
          <w:rFonts w:ascii="Garamond" w:hAnsi="Garamond"/>
          <w:b/>
          <w:bCs/>
          <w:color w:val="000000" w:themeColor="text1"/>
          <w:sz w:val="26"/>
          <w:szCs w:val="26"/>
        </w:rPr>
      </w:pPr>
      <w:r w:rsidRPr="0088483E">
        <w:rPr>
          <w:rFonts w:ascii="Garamond" w:hAnsi="Garamond"/>
          <w:b/>
          <w:bCs/>
          <w:color w:val="000000" w:themeColor="text1"/>
          <w:sz w:val="26"/>
          <w:szCs w:val="26"/>
        </w:rPr>
        <w:t>-OR-</w:t>
      </w:r>
    </w:p>
    <w:p w14:paraId="718CB17B" w14:textId="77777777" w:rsidR="00C154FD" w:rsidRPr="0088483E" w:rsidRDefault="00C154FD" w:rsidP="00C154FD">
      <w:pPr>
        <w:pStyle w:val="ListParagraph"/>
        <w:tabs>
          <w:tab w:val="left" w:pos="1581"/>
        </w:tabs>
        <w:spacing w:line="480" w:lineRule="auto"/>
        <w:ind w:left="720" w:right="285" w:firstLine="0"/>
        <w:jc w:val="center"/>
        <w:rPr>
          <w:rFonts w:ascii="Garamond" w:hAnsi="Garamond"/>
          <w:b/>
          <w:bCs/>
          <w:color w:val="000000" w:themeColor="text1"/>
          <w:sz w:val="26"/>
          <w:szCs w:val="26"/>
        </w:rPr>
      </w:pPr>
    </w:p>
    <w:p w14:paraId="0CBE76B4" w14:textId="5F8AED66" w:rsidR="00A37DD8" w:rsidRPr="0088483E" w:rsidRDefault="00A37DD8" w:rsidP="00C154FD">
      <w:pPr>
        <w:pStyle w:val="ListParagraph"/>
        <w:tabs>
          <w:tab w:val="left" w:pos="1581"/>
        </w:tabs>
        <w:spacing w:line="480" w:lineRule="auto"/>
        <w:ind w:left="720" w:right="285" w:firstLine="0"/>
        <w:rPr>
          <w:rFonts w:ascii="Garamond" w:hAnsi="Garamond"/>
          <w:color w:val="000000" w:themeColor="text1"/>
          <w:sz w:val="26"/>
          <w:szCs w:val="26"/>
        </w:rPr>
      </w:pPr>
      <w:r w:rsidRPr="0088483E">
        <w:rPr>
          <w:rFonts w:ascii="Garamond" w:hAnsi="Garamond"/>
          <w:b/>
          <w:bCs/>
          <w:i/>
          <w:iCs/>
          <w:color w:val="000000" w:themeColor="text1"/>
          <w:sz w:val="26"/>
          <w:szCs w:val="26"/>
          <w:u w:val="single"/>
        </w:rPr>
        <w:t>Option 2:</w:t>
      </w:r>
      <w:r w:rsidRPr="0088483E">
        <w:rPr>
          <w:rFonts w:ascii="Garamond" w:hAnsi="Garamond"/>
          <w:color w:val="000000" w:themeColor="text1"/>
          <w:sz w:val="26"/>
          <w:szCs w:val="26"/>
        </w:rPr>
        <w:t xml:space="preserve"> </w:t>
      </w:r>
      <w:r w:rsidR="00C154FD" w:rsidRPr="0088483E">
        <w:rPr>
          <w:rFonts w:ascii="Garamond" w:hAnsi="Garamond"/>
          <w:color w:val="000000" w:themeColor="text1"/>
          <w:sz w:val="26"/>
          <w:szCs w:val="26"/>
        </w:rPr>
        <w:t>$ [dollar amount] of the Participant’s total HCSP account balance as of [date], which is the date of division. The total HCSP account balance shall not include any contributions to the Plan that occur after the date of division. Any investment gains or losses from the date of division to the date of transfer shall be pro-rated between the Participant and the Alternate Payee.</w:t>
      </w:r>
    </w:p>
    <w:p w14:paraId="03599C2A" w14:textId="77777777" w:rsidR="00C154FD" w:rsidRPr="0088483E" w:rsidRDefault="00C154FD" w:rsidP="00C154FD">
      <w:pPr>
        <w:pStyle w:val="ListParagraph"/>
        <w:tabs>
          <w:tab w:val="left" w:pos="1581"/>
        </w:tabs>
        <w:spacing w:line="480" w:lineRule="auto"/>
        <w:ind w:left="720" w:right="285" w:firstLine="0"/>
        <w:rPr>
          <w:rFonts w:ascii="Garamond" w:hAnsi="Garamond"/>
          <w:color w:val="000000" w:themeColor="text1"/>
          <w:sz w:val="26"/>
          <w:szCs w:val="26"/>
        </w:rPr>
      </w:pPr>
    </w:p>
    <w:p w14:paraId="5424906C" w14:textId="77777777" w:rsidR="00A37DD8" w:rsidRPr="0088483E" w:rsidRDefault="00A37DD8" w:rsidP="00A37DD8">
      <w:pPr>
        <w:pStyle w:val="ListParagraph"/>
        <w:tabs>
          <w:tab w:val="left" w:pos="1581"/>
        </w:tabs>
        <w:spacing w:line="480" w:lineRule="auto"/>
        <w:ind w:left="720" w:right="285" w:firstLine="0"/>
        <w:jc w:val="center"/>
        <w:rPr>
          <w:rFonts w:ascii="Garamond" w:hAnsi="Garamond"/>
          <w:b/>
          <w:bCs/>
          <w:color w:val="000000" w:themeColor="text1"/>
          <w:sz w:val="26"/>
          <w:szCs w:val="26"/>
        </w:rPr>
      </w:pPr>
      <w:r w:rsidRPr="0088483E">
        <w:rPr>
          <w:rFonts w:ascii="Garamond" w:hAnsi="Garamond"/>
          <w:b/>
          <w:bCs/>
          <w:color w:val="000000" w:themeColor="text1"/>
          <w:sz w:val="26"/>
          <w:szCs w:val="26"/>
        </w:rPr>
        <w:t>-OR-</w:t>
      </w:r>
    </w:p>
    <w:p w14:paraId="3F8D5A9F" w14:textId="77777777" w:rsidR="00C154FD" w:rsidRPr="0088483E" w:rsidRDefault="00C154FD" w:rsidP="00A37DD8">
      <w:pPr>
        <w:pStyle w:val="ListParagraph"/>
        <w:tabs>
          <w:tab w:val="left" w:pos="1581"/>
        </w:tabs>
        <w:spacing w:line="480" w:lineRule="auto"/>
        <w:ind w:left="720" w:right="285" w:firstLine="0"/>
        <w:jc w:val="center"/>
        <w:rPr>
          <w:rFonts w:ascii="Garamond" w:hAnsi="Garamond"/>
          <w:b/>
          <w:bCs/>
          <w:color w:val="000000" w:themeColor="text1"/>
          <w:sz w:val="26"/>
          <w:szCs w:val="26"/>
        </w:rPr>
      </w:pPr>
    </w:p>
    <w:p w14:paraId="22A8FE34" w14:textId="7E23F963" w:rsidR="00A37DD8" w:rsidRPr="0088483E" w:rsidRDefault="00A37DD8" w:rsidP="00C154FD">
      <w:pPr>
        <w:pStyle w:val="ListParagraph"/>
        <w:tabs>
          <w:tab w:val="left" w:pos="1581"/>
        </w:tabs>
        <w:spacing w:line="480" w:lineRule="auto"/>
        <w:ind w:left="720" w:right="285" w:firstLine="0"/>
        <w:rPr>
          <w:rFonts w:ascii="Garamond" w:hAnsi="Garamond"/>
          <w:color w:val="000000" w:themeColor="text1"/>
          <w:sz w:val="26"/>
          <w:szCs w:val="26"/>
        </w:rPr>
      </w:pPr>
      <w:r w:rsidRPr="0088483E">
        <w:rPr>
          <w:rFonts w:ascii="Garamond" w:hAnsi="Garamond"/>
          <w:b/>
          <w:bCs/>
          <w:i/>
          <w:iCs/>
          <w:color w:val="000000" w:themeColor="text1"/>
          <w:sz w:val="26"/>
          <w:szCs w:val="26"/>
          <w:u w:val="single"/>
        </w:rPr>
        <w:lastRenderedPageBreak/>
        <w:t>Option 3:</w:t>
      </w:r>
      <w:r w:rsidRPr="0088483E">
        <w:rPr>
          <w:rFonts w:ascii="Garamond" w:hAnsi="Garamond"/>
          <w:color w:val="000000" w:themeColor="text1"/>
          <w:sz w:val="26"/>
          <w:szCs w:val="26"/>
        </w:rPr>
        <w:t xml:space="preserve"> </w:t>
      </w:r>
      <w:r w:rsidR="00C154FD" w:rsidRPr="0088483E">
        <w:rPr>
          <w:rFonts w:ascii="Garamond" w:hAnsi="Garamond"/>
          <w:color w:val="000000" w:themeColor="text1"/>
          <w:sz w:val="26"/>
          <w:szCs w:val="26"/>
        </w:rPr>
        <w:t xml:space="preserve">$ [dollar amount] of Participant’s total HCSP account balance. The total HCSP account balance shall not include any contributions, </w:t>
      </w:r>
      <w:proofErr w:type="gramStart"/>
      <w:r w:rsidR="00C154FD" w:rsidRPr="0088483E">
        <w:rPr>
          <w:rFonts w:ascii="Garamond" w:hAnsi="Garamond"/>
          <w:color w:val="000000" w:themeColor="text1"/>
          <w:sz w:val="26"/>
          <w:szCs w:val="26"/>
        </w:rPr>
        <w:t>gains</w:t>
      </w:r>
      <w:proofErr w:type="gramEnd"/>
      <w:r w:rsidR="00C154FD" w:rsidRPr="0088483E">
        <w:rPr>
          <w:rFonts w:ascii="Garamond" w:hAnsi="Garamond"/>
          <w:color w:val="000000" w:themeColor="text1"/>
          <w:sz w:val="26"/>
          <w:szCs w:val="26"/>
        </w:rPr>
        <w:t xml:space="preserve"> or losses to the Plan.</w:t>
      </w:r>
    </w:p>
    <w:p w14:paraId="7D8C413B" w14:textId="77777777" w:rsidR="00A37DD8" w:rsidRPr="0088483E" w:rsidRDefault="00A37DD8" w:rsidP="00A37DD8">
      <w:pPr>
        <w:pStyle w:val="ListParagraph"/>
        <w:tabs>
          <w:tab w:val="left" w:pos="1581"/>
        </w:tabs>
        <w:spacing w:line="480" w:lineRule="auto"/>
        <w:ind w:left="720" w:right="285" w:firstLine="0"/>
        <w:rPr>
          <w:rFonts w:ascii="Garamond" w:hAnsi="Garamond"/>
          <w:color w:val="000000" w:themeColor="text1"/>
          <w:sz w:val="26"/>
          <w:szCs w:val="26"/>
        </w:rPr>
      </w:pPr>
    </w:p>
    <w:p w14:paraId="2CD1B2CE" w14:textId="77777777" w:rsidR="009A0CD7" w:rsidRPr="0088483E" w:rsidRDefault="00C154FD" w:rsidP="009A0CD7">
      <w:pPr>
        <w:pStyle w:val="ListParagraph"/>
        <w:numPr>
          <w:ilvl w:val="0"/>
          <w:numId w:val="1"/>
        </w:numPr>
        <w:tabs>
          <w:tab w:val="left" w:pos="1581"/>
        </w:tabs>
        <w:spacing w:line="480" w:lineRule="auto"/>
        <w:ind w:left="0" w:right="285" w:firstLine="720"/>
        <w:rPr>
          <w:rFonts w:ascii="Garamond" w:hAnsi="Garamond"/>
          <w:sz w:val="26"/>
          <w:szCs w:val="26"/>
        </w:rPr>
      </w:pPr>
      <w:r w:rsidRPr="0088483E">
        <w:rPr>
          <w:rFonts w:ascii="Garamond" w:hAnsi="Garamond"/>
          <w:sz w:val="26"/>
          <w:szCs w:val="26"/>
        </w:rPr>
        <w:t xml:space="preserve">A separate HCSP account in the name of the Alternate Payee shall be established by MSRS. The amount or percentage specified in paragraph 9 shall be transferred and deposited into the Alternate Payee’s account using the same investment option percentages as the Participant’s account. </w:t>
      </w:r>
    </w:p>
    <w:p w14:paraId="52BEA198" w14:textId="77777777" w:rsidR="009A0CD7" w:rsidRPr="0088483E" w:rsidRDefault="009A0CD7" w:rsidP="009A0CD7">
      <w:pPr>
        <w:pStyle w:val="ListParagraph"/>
        <w:numPr>
          <w:ilvl w:val="0"/>
          <w:numId w:val="1"/>
        </w:numPr>
        <w:tabs>
          <w:tab w:val="left" w:pos="1581"/>
        </w:tabs>
        <w:spacing w:line="480" w:lineRule="auto"/>
        <w:ind w:left="0" w:right="285" w:firstLine="720"/>
        <w:rPr>
          <w:rFonts w:ascii="Garamond" w:hAnsi="Garamond"/>
          <w:sz w:val="26"/>
          <w:szCs w:val="26"/>
        </w:rPr>
      </w:pPr>
      <w:r w:rsidRPr="0088483E">
        <w:rPr>
          <w:rFonts w:ascii="Garamond" w:hAnsi="Garamond"/>
          <w:sz w:val="26"/>
          <w:szCs w:val="26"/>
        </w:rPr>
        <w:t>The Alternate Payee shall have control over the investment allocation of their HCSP account, once established.</w:t>
      </w:r>
    </w:p>
    <w:p w14:paraId="7936A5A0" w14:textId="10194D76" w:rsidR="00A54EEA" w:rsidRPr="0088483E" w:rsidRDefault="009A0CD7" w:rsidP="009A0CD7">
      <w:pPr>
        <w:pStyle w:val="ListParagraph"/>
        <w:numPr>
          <w:ilvl w:val="0"/>
          <w:numId w:val="1"/>
        </w:numPr>
        <w:tabs>
          <w:tab w:val="left" w:pos="1581"/>
        </w:tabs>
        <w:spacing w:line="480" w:lineRule="auto"/>
        <w:ind w:left="0" w:right="285" w:firstLine="720"/>
        <w:rPr>
          <w:rFonts w:ascii="Garamond" w:hAnsi="Garamond"/>
          <w:sz w:val="26"/>
          <w:szCs w:val="26"/>
        </w:rPr>
      </w:pPr>
      <w:commentRangeStart w:id="4"/>
      <w:r w:rsidRPr="0088483E">
        <w:rPr>
          <w:rFonts w:ascii="Garamond" w:hAnsi="Garamond"/>
          <w:sz w:val="26"/>
          <w:szCs w:val="26"/>
        </w:rPr>
        <w:t>The</w:t>
      </w:r>
      <w:commentRangeEnd w:id="4"/>
      <w:r w:rsidRPr="0088483E">
        <w:rPr>
          <w:rStyle w:val="CommentReference"/>
          <w:sz w:val="26"/>
          <w:szCs w:val="26"/>
        </w:rPr>
        <w:commentReference w:id="4"/>
      </w:r>
      <w:r w:rsidRPr="0088483E">
        <w:rPr>
          <w:rFonts w:ascii="Garamond" w:hAnsi="Garamond"/>
          <w:sz w:val="26"/>
          <w:szCs w:val="26"/>
        </w:rPr>
        <w:t xml:space="preserve"> Participant and Alternate Payee may designate a beneficiary of their respective HCSP accounts, but a current spouse or legal tax dependent will supersede designated beneficiary.</w:t>
      </w:r>
    </w:p>
    <w:p w14:paraId="38E7382B" w14:textId="77777777" w:rsidR="002C0D0C" w:rsidRPr="0088483E" w:rsidRDefault="002C0D0C" w:rsidP="002C0D0C">
      <w:pPr>
        <w:pStyle w:val="Default"/>
        <w:rPr>
          <w:sz w:val="26"/>
          <w:szCs w:val="26"/>
        </w:rPr>
      </w:pPr>
    </w:p>
    <w:p w14:paraId="75CEBAF1" w14:textId="77777777" w:rsidR="002C0D0C" w:rsidRPr="0088483E" w:rsidRDefault="002C0D0C" w:rsidP="002C0D0C">
      <w:pPr>
        <w:pStyle w:val="ListParagraph"/>
        <w:numPr>
          <w:ilvl w:val="0"/>
          <w:numId w:val="1"/>
        </w:numPr>
        <w:tabs>
          <w:tab w:val="left" w:pos="1581"/>
        </w:tabs>
        <w:spacing w:line="480" w:lineRule="auto"/>
        <w:ind w:left="0" w:right="285" w:firstLine="720"/>
        <w:rPr>
          <w:rFonts w:ascii="Garamond" w:hAnsi="Garamond"/>
          <w:sz w:val="26"/>
          <w:szCs w:val="26"/>
        </w:rPr>
      </w:pPr>
      <w:commentRangeStart w:id="5"/>
      <w:r w:rsidRPr="0088483E">
        <w:rPr>
          <w:rFonts w:ascii="Garamond" w:hAnsi="Garamond"/>
          <w:sz w:val="26"/>
          <w:szCs w:val="26"/>
        </w:rPr>
        <w:t>If</w:t>
      </w:r>
      <w:commentRangeEnd w:id="5"/>
      <w:r w:rsidR="00E902F1" w:rsidRPr="0088483E">
        <w:rPr>
          <w:rStyle w:val="CommentReference"/>
          <w:sz w:val="26"/>
          <w:szCs w:val="26"/>
        </w:rPr>
        <w:commentReference w:id="5"/>
      </w:r>
      <w:r w:rsidRPr="0088483E">
        <w:rPr>
          <w:rFonts w:ascii="Garamond" w:hAnsi="Garamond"/>
          <w:sz w:val="26"/>
          <w:szCs w:val="26"/>
        </w:rPr>
        <w:t xml:space="preserve"> the heir(s) of the Participant or Alternate Payee is a spouse or a legal dependent, the account balance is used for tax-free reimbursement of eligible medical expenses. If there is no spouse or legal dependent(s), the account is transferred to the designated beneficiary to be used for reimbursement of eligible medical expenses. Reimbursements to a designated beneficiary are taxed as ordinary income. The Alternate Payee or his/her heir(s) may receive reimbursement of eligible healthcare expenses once the final domestic relations order has been accepted by MSRS. </w:t>
      </w:r>
    </w:p>
    <w:p w14:paraId="16E69874" w14:textId="77777777" w:rsidR="002C0D0C" w:rsidRPr="0088483E" w:rsidRDefault="002C0D0C" w:rsidP="002C0D0C">
      <w:pPr>
        <w:pStyle w:val="ListParagraph"/>
        <w:rPr>
          <w:rFonts w:ascii="Garamond" w:hAnsi="Garamond"/>
          <w:sz w:val="26"/>
          <w:szCs w:val="26"/>
        </w:rPr>
      </w:pPr>
    </w:p>
    <w:p w14:paraId="0C0B7754" w14:textId="77777777" w:rsidR="002C0D0C" w:rsidRPr="0088483E" w:rsidRDefault="002C0D0C" w:rsidP="002C0D0C">
      <w:pPr>
        <w:pStyle w:val="ListParagraph"/>
        <w:numPr>
          <w:ilvl w:val="0"/>
          <w:numId w:val="1"/>
        </w:numPr>
        <w:tabs>
          <w:tab w:val="left" w:pos="1581"/>
        </w:tabs>
        <w:spacing w:line="480" w:lineRule="auto"/>
        <w:ind w:left="0" w:right="285" w:firstLine="720"/>
        <w:rPr>
          <w:rFonts w:ascii="Garamond" w:hAnsi="Garamond"/>
          <w:sz w:val="26"/>
          <w:szCs w:val="26"/>
        </w:rPr>
      </w:pPr>
      <w:r w:rsidRPr="0088483E">
        <w:rPr>
          <w:rFonts w:ascii="Garamond" w:hAnsi="Garamond"/>
          <w:sz w:val="26"/>
          <w:szCs w:val="26"/>
        </w:rPr>
        <w:t xml:space="preserve">In the event of the Alternate Payee’s death prior to receiving the full </w:t>
      </w:r>
      <w:r w:rsidRPr="0088483E">
        <w:rPr>
          <w:rFonts w:ascii="Garamond" w:hAnsi="Garamond"/>
          <w:sz w:val="26"/>
          <w:szCs w:val="26"/>
        </w:rPr>
        <w:lastRenderedPageBreak/>
        <w:t>amount assigned under this Order, the remaining amount shall be paid to the Alternate Payee’s beneficiary(</w:t>
      </w:r>
      <w:proofErr w:type="spellStart"/>
      <w:r w:rsidRPr="0088483E">
        <w:rPr>
          <w:rFonts w:ascii="Garamond" w:hAnsi="Garamond"/>
          <w:sz w:val="26"/>
          <w:szCs w:val="26"/>
        </w:rPr>
        <w:t>ies</w:t>
      </w:r>
      <w:proofErr w:type="spellEnd"/>
      <w:r w:rsidRPr="0088483E">
        <w:rPr>
          <w:rFonts w:ascii="Garamond" w:hAnsi="Garamond"/>
          <w:sz w:val="26"/>
          <w:szCs w:val="26"/>
        </w:rPr>
        <w:t>) as designated to MSRS, or, in the absence of a beneficiary designation, in accordance with the terms of the Plan.</w:t>
      </w:r>
    </w:p>
    <w:p w14:paraId="2EED915B" w14:textId="77777777" w:rsidR="002C0D0C" w:rsidRPr="0088483E" w:rsidRDefault="002C0D0C" w:rsidP="002C0D0C">
      <w:pPr>
        <w:pStyle w:val="ListParagraph"/>
        <w:rPr>
          <w:rFonts w:ascii="Garamond" w:hAnsi="Garamond"/>
          <w:sz w:val="26"/>
          <w:szCs w:val="26"/>
        </w:rPr>
      </w:pPr>
    </w:p>
    <w:p w14:paraId="5224967D" w14:textId="17332F85" w:rsidR="00BC60D5" w:rsidRPr="0088483E" w:rsidRDefault="002C0D0C" w:rsidP="002C0D0C">
      <w:pPr>
        <w:pStyle w:val="ListParagraph"/>
        <w:numPr>
          <w:ilvl w:val="0"/>
          <w:numId w:val="1"/>
        </w:numPr>
        <w:tabs>
          <w:tab w:val="left" w:pos="1581"/>
        </w:tabs>
        <w:spacing w:line="480" w:lineRule="auto"/>
        <w:ind w:left="0" w:right="285" w:firstLine="720"/>
        <w:rPr>
          <w:rFonts w:ascii="Garamond" w:hAnsi="Garamond"/>
          <w:sz w:val="26"/>
          <w:szCs w:val="26"/>
        </w:rPr>
      </w:pPr>
      <w:r w:rsidRPr="0088483E">
        <w:rPr>
          <w:rFonts w:ascii="Garamond" w:hAnsi="Garamond"/>
          <w:sz w:val="26"/>
          <w:szCs w:val="26"/>
        </w:rPr>
        <w:t>Should the Participant predecease the Alternate Payee, the Participant’s death shall in no way affect the Alternate Payee’s right to the portion of the HCSP account as ordered herein.</w:t>
      </w:r>
    </w:p>
    <w:p w14:paraId="1EFAF691" w14:textId="77777777" w:rsidR="00BC60D5" w:rsidRPr="0088483E" w:rsidRDefault="00BC60D5" w:rsidP="00BC60D5">
      <w:pPr>
        <w:pStyle w:val="ListParagraph"/>
        <w:numPr>
          <w:ilvl w:val="0"/>
          <w:numId w:val="1"/>
        </w:numPr>
        <w:tabs>
          <w:tab w:val="left" w:pos="1581"/>
        </w:tabs>
        <w:spacing w:line="480" w:lineRule="auto"/>
        <w:ind w:left="0" w:right="285" w:firstLine="720"/>
        <w:rPr>
          <w:rFonts w:ascii="Garamond" w:hAnsi="Garamond"/>
          <w:sz w:val="26"/>
          <w:szCs w:val="26"/>
        </w:rPr>
      </w:pPr>
      <w:commentRangeStart w:id="6"/>
      <w:r w:rsidRPr="0088483E">
        <w:rPr>
          <w:rFonts w:ascii="Garamond" w:hAnsi="Garamond"/>
          <w:sz w:val="26"/>
          <w:szCs w:val="26"/>
        </w:rPr>
        <w:t>Order</w:t>
      </w:r>
      <w:commentRangeEnd w:id="6"/>
      <w:r w:rsidRPr="0088483E">
        <w:rPr>
          <w:rStyle w:val="CommentReference"/>
          <w:sz w:val="26"/>
          <w:szCs w:val="26"/>
        </w:rPr>
        <w:commentReference w:id="6"/>
      </w:r>
      <w:r w:rsidRPr="0088483E">
        <w:rPr>
          <w:rFonts w:ascii="Garamond" w:hAnsi="Garamond"/>
          <w:sz w:val="26"/>
          <w:szCs w:val="26"/>
        </w:rPr>
        <w:t xml:space="preserve"> is not intended, and shall not be construed in such a manner as to require the Plan to provide any type or form of benefits or any option not otherwise provided under the Plan; to pay more than the amount payable under the terms of the Plan; to assign any benefits or payments previously required to be paid to another alternate payee; or to require any payment or option inconsistent with any federal or state law, rule, regulation, or judicial decision. </w:t>
      </w:r>
    </w:p>
    <w:p w14:paraId="67FD11B4" w14:textId="77777777" w:rsidR="00BC60D5" w:rsidRPr="0088483E" w:rsidRDefault="00BC60D5" w:rsidP="00BC60D5">
      <w:pPr>
        <w:pStyle w:val="ListParagraph"/>
        <w:numPr>
          <w:ilvl w:val="0"/>
          <w:numId w:val="1"/>
        </w:numPr>
        <w:tabs>
          <w:tab w:val="left" w:pos="1581"/>
        </w:tabs>
        <w:spacing w:line="480" w:lineRule="auto"/>
        <w:ind w:left="0" w:right="285" w:firstLine="720"/>
        <w:rPr>
          <w:rFonts w:ascii="Garamond" w:hAnsi="Garamond"/>
          <w:sz w:val="26"/>
          <w:szCs w:val="26"/>
        </w:rPr>
      </w:pPr>
      <w:commentRangeStart w:id="7"/>
      <w:r w:rsidRPr="0088483E">
        <w:rPr>
          <w:rFonts w:ascii="Garamond" w:hAnsi="Garamond"/>
          <w:sz w:val="26"/>
          <w:szCs w:val="26"/>
        </w:rPr>
        <w:t>In</w:t>
      </w:r>
      <w:commentRangeEnd w:id="7"/>
      <w:r w:rsidRPr="0088483E">
        <w:rPr>
          <w:rStyle w:val="CommentReference"/>
          <w:sz w:val="26"/>
          <w:szCs w:val="26"/>
        </w:rPr>
        <w:commentReference w:id="7"/>
      </w:r>
      <w:r w:rsidRPr="0088483E">
        <w:rPr>
          <w:rFonts w:ascii="Garamond" w:hAnsi="Garamond"/>
          <w:sz w:val="26"/>
          <w:szCs w:val="26"/>
        </w:rPr>
        <w:t xml:space="preserve"> the event that the Plan pays to one party any payment or benefit that is assigned to the other party, the party receiving the errant payment shall reimburse the other party within ten days of receipt of the errant </w:t>
      </w:r>
      <w:commentRangeStart w:id="8"/>
      <w:r w:rsidRPr="0088483E">
        <w:rPr>
          <w:rFonts w:ascii="Garamond" w:hAnsi="Garamond"/>
          <w:sz w:val="26"/>
          <w:szCs w:val="26"/>
        </w:rPr>
        <w:t>payment</w:t>
      </w:r>
      <w:commentRangeEnd w:id="8"/>
      <w:r w:rsidRPr="0088483E">
        <w:rPr>
          <w:rStyle w:val="CommentReference"/>
          <w:rFonts w:ascii="Garamond" w:hAnsi="Garamond"/>
          <w:sz w:val="26"/>
          <w:szCs w:val="26"/>
        </w:rPr>
        <w:commentReference w:id="8"/>
      </w:r>
      <w:r w:rsidRPr="0088483E">
        <w:rPr>
          <w:rFonts w:ascii="Garamond" w:hAnsi="Garamond"/>
          <w:sz w:val="26"/>
          <w:szCs w:val="26"/>
        </w:rPr>
        <w:t xml:space="preserve">. </w:t>
      </w:r>
    </w:p>
    <w:p w14:paraId="12B25C2C" w14:textId="081E044B" w:rsidR="00741B50" w:rsidRPr="0088483E" w:rsidRDefault="00BC60D5" w:rsidP="00BC60D5">
      <w:pPr>
        <w:pStyle w:val="ListParagraph"/>
        <w:numPr>
          <w:ilvl w:val="0"/>
          <w:numId w:val="1"/>
        </w:numPr>
        <w:tabs>
          <w:tab w:val="left" w:pos="1581"/>
        </w:tabs>
        <w:spacing w:line="480" w:lineRule="auto"/>
        <w:ind w:left="0" w:right="285" w:firstLine="720"/>
        <w:rPr>
          <w:rFonts w:ascii="Garamond" w:hAnsi="Garamond"/>
          <w:sz w:val="26"/>
          <w:szCs w:val="26"/>
        </w:rPr>
      </w:pPr>
      <w:commentRangeStart w:id="9"/>
      <w:r w:rsidRPr="0088483E">
        <w:rPr>
          <w:rFonts w:ascii="Garamond" w:hAnsi="Garamond"/>
          <w:sz w:val="26"/>
          <w:szCs w:val="26"/>
        </w:rPr>
        <w:t>The</w:t>
      </w:r>
      <w:commentRangeEnd w:id="9"/>
      <w:r w:rsidRPr="0088483E">
        <w:rPr>
          <w:rStyle w:val="CommentReference"/>
          <w:sz w:val="26"/>
          <w:szCs w:val="26"/>
        </w:rPr>
        <w:commentReference w:id="9"/>
      </w:r>
      <w:r w:rsidRPr="0088483E">
        <w:rPr>
          <w:rFonts w:ascii="Garamond" w:hAnsi="Garamond"/>
          <w:sz w:val="26"/>
          <w:szCs w:val="26"/>
        </w:rPr>
        <w:t xml:space="preserve"> Court retains jurisdiction over this matter to amend this Order and to enter such further orders as are necessary to enforce the assignment of the Participant’s </w:t>
      </w:r>
      <w:r w:rsidR="00E902F1" w:rsidRPr="0088483E">
        <w:rPr>
          <w:rFonts w:ascii="Garamond" w:hAnsi="Garamond"/>
          <w:sz w:val="26"/>
          <w:szCs w:val="26"/>
        </w:rPr>
        <w:t>HCSP</w:t>
      </w:r>
      <w:r w:rsidRPr="0088483E">
        <w:rPr>
          <w:rFonts w:ascii="Garamond" w:hAnsi="Garamond"/>
          <w:sz w:val="26"/>
          <w:szCs w:val="26"/>
        </w:rPr>
        <w:t xml:space="preserve"> account to the Alternate Payee as set forth herein.</w:t>
      </w:r>
    </w:p>
    <w:p w14:paraId="18FC8A33" w14:textId="77777777" w:rsidR="00E1621B" w:rsidRPr="0088483E" w:rsidRDefault="00E1621B" w:rsidP="00AD6C44">
      <w:pPr>
        <w:pStyle w:val="BodyText"/>
        <w:tabs>
          <w:tab w:val="left" w:pos="7010"/>
        </w:tabs>
        <w:rPr>
          <w:rFonts w:ascii="Garamond" w:hAnsi="Garamond"/>
          <w:b/>
          <w:bCs/>
          <w:sz w:val="26"/>
          <w:szCs w:val="26"/>
          <w:u w:val="single"/>
        </w:rPr>
      </w:pPr>
    </w:p>
    <w:p w14:paraId="447A80D8" w14:textId="77777777" w:rsidR="00741B50" w:rsidRPr="0088483E" w:rsidRDefault="00741B50" w:rsidP="00AD6C44">
      <w:pPr>
        <w:pStyle w:val="BodyText"/>
        <w:tabs>
          <w:tab w:val="left" w:pos="7010"/>
        </w:tabs>
        <w:rPr>
          <w:rFonts w:ascii="Garamond" w:hAnsi="Garamond"/>
          <w:b/>
          <w:bCs/>
          <w:sz w:val="26"/>
          <w:szCs w:val="26"/>
          <w:u w:val="single"/>
        </w:rPr>
      </w:pPr>
    </w:p>
    <w:p w14:paraId="67E30515" w14:textId="77777777" w:rsidR="00741B50" w:rsidRPr="0088483E" w:rsidRDefault="00741B50" w:rsidP="00AD6C44">
      <w:pPr>
        <w:pStyle w:val="BodyText"/>
        <w:tabs>
          <w:tab w:val="left" w:pos="7010"/>
        </w:tabs>
        <w:rPr>
          <w:rFonts w:ascii="Garamond" w:hAnsi="Garamond"/>
          <w:b/>
          <w:bCs/>
          <w:sz w:val="26"/>
          <w:szCs w:val="26"/>
          <w:u w:val="single"/>
        </w:rPr>
      </w:pPr>
    </w:p>
    <w:p w14:paraId="67C17DA7" w14:textId="77777777" w:rsidR="00741B50" w:rsidRPr="0088483E" w:rsidRDefault="00741B50" w:rsidP="00AD6C44">
      <w:pPr>
        <w:pStyle w:val="BodyText"/>
        <w:tabs>
          <w:tab w:val="left" w:pos="7010"/>
        </w:tabs>
        <w:rPr>
          <w:rFonts w:ascii="Garamond" w:hAnsi="Garamond"/>
          <w:sz w:val="26"/>
          <w:szCs w:val="26"/>
        </w:rPr>
      </w:pPr>
    </w:p>
    <w:p w14:paraId="52136C15" w14:textId="2AFD7070" w:rsidR="00415685" w:rsidRPr="0088483E" w:rsidRDefault="00415685" w:rsidP="00E1621B">
      <w:pPr>
        <w:pStyle w:val="BodyText"/>
        <w:tabs>
          <w:tab w:val="left" w:pos="7010"/>
        </w:tabs>
        <w:ind w:left="0"/>
        <w:rPr>
          <w:rFonts w:ascii="Garamond" w:hAnsi="Garamond"/>
          <w:b/>
          <w:bCs/>
          <w:sz w:val="26"/>
          <w:szCs w:val="26"/>
        </w:rPr>
      </w:pPr>
      <w:r w:rsidRPr="0088483E">
        <w:rPr>
          <w:rFonts w:ascii="Garamond" w:hAnsi="Garamond"/>
          <w:b/>
          <w:bCs/>
          <w:sz w:val="26"/>
          <w:szCs w:val="26"/>
        </w:rPr>
        <w:t>LET JUDGMENT BE ENTERED ACCORDINGLY</w:t>
      </w:r>
    </w:p>
    <w:p w14:paraId="61F77919" w14:textId="77777777" w:rsidR="00741B50" w:rsidRPr="0088483E" w:rsidRDefault="00741B50" w:rsidP="00E1621B">
      <w:pPr>
        <w:pStyle w:val="BodyText"/>
        <w:tabs>
          <w:tab w:val="left" w:pos="7010"/>
        </w:tabs>
        <w:ind w:left="0"/>
        <w:rPr>
          <w:rFonts w:ascii="Garamond" w:hAnsi="Garamond"/>
          <w:b/>
          <w:bCs/>
          <w:sz w:val="26"/>
          <w:szCs w:val="26"/>
        </w:rPr>
      </w:pPr>
    </w:p>
    <w:p w14:paraId="4D5EE8EC" w14:textId="77777777" w:rsidR="00741B50" w:rsidRPr="0088483E" w:rsidRDefault="00741B50" w:rsidP="00E1621B">
      <w:pPr>
        <w:pStyle w:val="BodyText"/>
        <w:tabs>
          <w:tab w:val="left" w:pos="7010"/>
        </w:tabs>
        <w:ind w:left="0"/>
        <w:rPr>
          <w:rFonts w:ascii="Garamond" w:hAnsi="Garamond"/>
          <w:b/>
          <w:bCs/>
          <w:sz w:val="26"/>
          <w:szCs w:val="26"/>
        </w:rPr>
      </w:pPr>
    </w:p>
    <w:p w14:paraId="6E158F02" w14:textId="77777777" w:rsidR="00741B50" w:rsidRPr="0088483E" w:rsidRDefault="00741B50" w:rsidP="00E1621B">
      <w:pPr>
        <w:pStyle w:val="BodyText"/>
        <w:tabs>
          <w:tab w:val="left" w:pos="7010"/>
        </w:tabs>
        <w:ind w:left="0"/>
        <w:rPr>
          <w:rFonts w:ascii="Garamond" w:hAnsi="Garamond"/>
          <w:sz w:val="26"/>
          <w:szCs w:val="26"/>
        </w:rPr>
      </w:pPr>
    </w:p>
    <w:p w14:paraId="024CE4AF" w14:textId="77777777" w:rsidR="00F2072F" w:rsidRPr="0088483E" w:rsidRDefault="00F2072F" w:rsidP="00483038">
      <w:pPr>
        <w:pStyle w:val="BodyText"/>
        <w:ind w:left="0" w:firstLine="720"/>
        <w:rPr>
          <w:rFonts w:ascii="Garamond" w:hAnsi="Garamond"/>
          <w:sz w:val="26"/>
          <w:szCs w:val="26"/>
        </w:rPr>
      </w:pPr>
    </w:p>
    <w:p w14:paraId="5D8A514D" w14:textId="2E535260" w:rsidR="004322F2" w:rsidRPr="0088483E" w:rsidRDefault="00326CC2" w:rsidP="00B37083">
      <w:pPr>
        <w:pStyle w:val="BodyText"/>
        <w:spacing w:before="2"/>
        <w:ind w:left="0"/>
        <w:rPr>
          <w:rFonts w:ascii="Garamond" w:hAnsi="Garamond"/>
          <w:sz w:val="26"/>
          <w:szCs w:val="26"/>
        </w:rPr>
      </w:pPr>
      <w:r w:rsidRPr="0088483E">
        <w:rPr>
          <w:noProof/>
          <w:sz w:val="26"/>
          <w:szCs w:val="26"/>
        </w:rPr>
        <mc:AlternateContent>
          <mc:Choice Requires="wps">
            <w:drawing>
              <wp:anchor distT="0" distB="0" distL="0" distR="0" simplePos="0" relativeHeight="487588864" behindDoc="1" locked="0" layoutInCell="1" allowOverlap="1" wp14:anchorId="024CE4B6" wp14:editId="201BCF37">
                <wp:simplePos x="0" y="0"/>
                <wp:positionH relativeFrom="page">
                  <wp:posOffset>3886835</wp:posOffset>
                </wp:positionH>
                <wp:positionV relativeFrom="paragraph">
                  <wp:posOffset>229870</wp:posOffset>
                </wp:positionV>
                <wp:extent cx="2553335" cy="8890"/>
                <wp:effectExtent l="0" t="0" r="0" b="0"/>
                <wp:wrapTopAndBottom/>
                <wp:docPr id="150078000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09A9" id="docshape4" o:spid="_x0000_s1026" style="position:absolute;margin-left:306.05pt;margin-top:18.1pt;width:201.0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" fillcolor="black" stroked="f">
                <w10:wrap type="topAndBottom" anchorx="page"/>
              </v:rect>
            </w:pict>
          </mc:Fallback>
        </mc:AlternateContent>
      </w:r>
      <w:r w:rsidR="00B37083" w:rsidRPr="0088483E">
        <w:rPr>
          <w:rFonts w:ascii="Garamond" w:hAnsi="Garamond"/>
          <w:sz w:val="26"/>
          <w:szCs w:val="26"/>
        </w:rPr>
        <w:t xml:space="preserve">Dated: </w:t>
      </w:r>
      <w:r w:rsidR="00B37083" w:rsidRPr="0088483E">
        <w:rPr>
          <w:rFonts w:ascii="Garamond" w:hAnsi="Garamond"/>
          <w:sz w:val="26"/>
          <w:szCs w:val="26"/>
          <w:u w:val="single"/>
        </w:rPr>
        <w:tab/>
      </w:r>
      <w:r w:rsidR="00B37083" w:rsidRPr="0088483E">
        <w:rPr>
          <w:rFonts w:ascii="Garamond" w:hAnsi="Garamond"/>
          <w:sz w:val="26"/>
          <w:szCs w:val="26"/>
          <w:u w:val="single"/>
        </w:rPr>
        <w:tab/>
      </w:r>
      <w:r w:rsidR="00B37083" w:rsidRPr="0088483E">
        <w:rPr>
          <w:rFonts w:ascii="Garamond" w:hAnsi="Garamond"/>
          <w:sz w:val="26"/>
          <w:szCs w:val="26"/>
          <w:u w:val="single"/>
        </w:rPr>
        <w:tab/>
      </w:r>
      <w:r w:rsidR="00B37083" w:rsidRPr="0088483E">
        <w:rPr>
          <w:rFonts w:ascii="Garamond" w:hAnsi="Garamond"/>
          <w:sz w:val="26"/>
          <w:szCs w:val="26"/>
        </w:rPr>
        <w:t>, 202</w:t>
      </w:r>
      <w:r w:rsidR="00741B50" w:rsidRPr="0088483E">
        <w:rPr>
          <w:rFonts w:ascii="Garamond" w:hAnsi="Garamond"/>
          <w:sz w:val="26"/>
          <w:szCs w:val="26"/>
        </w:rPr>
        <w:t>4</w:t>
      </w:r>
    </w:p>
    <w:p w14:paraId="0BB30D04" w14:textId="77777777" w:rsidR="00741B50" w:rsidRPr="0088483E" w:rsidRDefault="004322F2" w:rsidP="00B37083">
      <w:pPr>
        <w:pStyle w:val="BodyText"/>
        <w:spacing w:before="2"/>
        <w:ind w:left="0"/>
        <w:rPr>
          <w:rFonts w:ascii="Garamond" w:hAnsi="Garamond"/>
          <w:sz w:val="26"/>
          <w:szCs w:val="26"/>
        </w:rPr>
      </w:pPr>
      <w:r w:rsidRPr="0088483E">
        <w:rPr>
          <w:rFonts w:ascii="Garamond" w:hAnsi="Garamond"/>
          <w:sz w:val="26"/>
          <w:szCs w:val="26"/>
        </w:rPr>
        <w:tab/>
      </w:r>
      <w:r w:rsidRPr="0088483E">
        <w:rPr>
          <w:rFonts w:ascii="Garamond" w:hAnsi="Garamond"/>
          <w:sz w:val="26"/>
          <w:szCs w:val="26"/>
        </w:rPr>
        <w:tab/>
      </w:r>
      <w:r w:rsidRPr="0088483E">
        <w:rPr>
          <w:rFonts w:ascii="Garamond" w:hAnsi="Garamond"/>
          <w:sz w:val="26"/>
          <w:szCs w:val="26"/>
        </w:rPr>
        <w:tab/>
      </w:r>
      <w:r w:rsidRPr="0088483E">
        <w:rPr>
          <w:rFonts w:ascii="Garamond" w:hAnsi="Garamond"/>
          <w:sz w:val="26"/>
          <w:szCs w:val="26"/>
        </w:rPr>
        <w:tab/>
      </w:r>
      <w:r w:rsidRPr="0088483E">
        <w:rPr>
          <w:rFonts w:ascii="Garamond" w:hAnsi="Garamond"/>
          <w:sz w:val="26"/>
          <w:szCs w:val="26"/>
        </w:rPr>
        <w:tab/>
      </w:r>
      <w:r w:rsidRPr="0088483E">
        <w:rPr>
          <w:rFonts w:ascii="Garamond" w:hAnsi="Garamond"/>
          <w:sz w:val="26"/>
          <w:szCs w:val="26"/>
        </w:rPr>
        <w:tab/>
      </w:r>
    </w:p>
    <w:p w14:paraId="7B13D1C9" w14:textId="77777777" w:rsidR="00741B50" w:rsidRPr="0088483E" w:rsidRDefault="00741B50" w:rsidP="00B37083">
      <w:pPr>
        <w:pStyle w:val="BodyText"/>
        <w:spacing w:before="2"/>
        <w:ind w:left="0"/>
        <w:rPr>
          <w:rFonts w:ascii="Garamond" w:hAnsi="Garamond"/>
          <w:sz w:val="26"/>
          <w:szCs w:val="26"/>
        </w:rPr>
      </w:pPr>
    </w:p>
    <w:p w14:paraId="487C483D" w14:textId="6F07033B" w:rsidR="004322F2" w:rsidRPr="0088483E" w:rsidRDefault="00741B50" w:rsidP="00741B50">
      <w:pPr>
        <w:pStyle w:val="BodyText"/>
        <w:spacing w:before="2"/>
        <w:ind w:left="4320"/>
        <w:rPr>
          <w:rFonts w:ascii="Garamond" w:hAnsi="Garamond"/>
          <w:sz w:val="26"/>
          <w:szCs w:val="26"/>
        </w:rPr>
      </w:pPr>
      <w:r w:rsidRPr="0088483E">
        <w:rPr>
          <w:rFonts w:ascii="Garamond" w:hAnsi="Garamond"/>
          <w:sz w:val="26"/>
          <w:szCs w:val="26"/>
        </w:rPr>
        <w:t>[Name of Judge]</w:t>
      </w:r>
    </w:p>
    <w:p w14:paraId="2C8D7785" w14:textId="77777777" w:rsidR="00741B50" w:rsidRPr="0088483E" w:rsidRDefault="00741B50" w:rsidP="00741B50">
      <w:pPr>
        <w:pStyle w:val="BodyText"/>
        <w:spacing w:before="2"/>
        <w:ind w:left="0"/>
        <w:rPr>
          <w:rFonts w:ascii="Garamond" w:hAnsi="Garamond"/>
          <w:sz w:val="26"/>
          <w:szCs w:val="26"/>
        </w:rPr>
      </w:pPr>
    </w:p>
    <w:p w14:paraId="1E6A803B" w14:textId="2FCF2FBE" w:rsidR="00741B50" w:rsidRPr="0088483E" w:rsidRDefault="00741B50" w:rsidP="00741B50">
      <w:pPr>
        <w:pStyle w:val="BodyText"/>
        <w:spacing w:before="2"/>
        <w:ind w:left="3600" w:firstLine="720"/>
        <w:rPr>
          <w:rFonts w:ascii="Garamond" w:hAnsi="Garamond"/>
          <w:sz w:val="26"/>
          <w:szCs w:val="26"/>
        </w:rPr>
      </w:pPr>
      <w:r w:rsidRPr="0088483E">
        <w:rPr>
          <w:rFonts w:ascii="Garamond" w:hAnsi="Garamond"/>
          <w:sz w:val="26"/>
          <w:szCs w:val="26"/>
        </w:rPr>
        <w:t>JUDGE OF DISTRICT COURT</w:t>
      </w:r>
    </w:p>
    <w:p w14:paraId="01235691" w14:textId="77777777" w:rsidR="00E1621B" w:rsidRPr="0088483E" w:rsidRDefault="00E1621B" w:rsidP="00B37083">
      <w:pPr>
        <w:pStyle w:val="BodyText"/>
        <w:spacing w:before="2"/>
        <w:ind w:left="0"/>
        <w:rPr>
          <w:rFonts w:ascii="Garamond" w:hAnsi="Garamond"/>
          <w:sz w:val="26"/>
          <w:szCs w:val="26"/>
        </w:rPr>
      </w:pPr>
    </w:p>
    <w:p w14:paraId="397E1653" w14:textId="72C7B7D1" w:rsidR="00E1621B" w:rsidRPr="0088483E" w:rsidRDefault="00E1621B" w:rsidP="00B37083">
      <w:pPr>
        <w:pStyle w:val="BodyText"/>
        <w:spacing w:before="2"/>
        <w:ind w:left="0"/>
        <w:rPr>
          <w:rFonts w:ascii="Garamond" w:hAnsi="Garamond"/>
          <w:sz w:val="26"/>
          <w:szCs w:val="26"/>
        </w:rPr>
      </w:pPr>
    </w:p>
    <w:sectPr w:rsidR="00E1621B" w:rsidRPr="0088483E" w:rsidSect="00F24C1A">
      <w:footerReference w:type="default" r:id="rId14"/>
      <w:pgSz w:w="12240" w:h="15840"/>
      <w:pgMar w:top="1440" w:right="1440" w:bottom="1440" w:left="1440" w:header="0" w:footer="78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zhy Taradji" w:date="2024-02-12T13:37:00Z" w:initials="AT">
    <w:p w14:paraId="552167A4" w14:textId="77777777" w:rsidR="00C154FD" w:rsidRDefault="00C154FD" w:rsidP="00C154FD">
      <w:r>
        <w:rPr>
          <w:rStyle w:val="CommentReference"/>
        </w:rPr>
        <w:annotationRef/>
      </w:r>
    </w:p>
    <w:p w14:paraId="7D91EF6B" w14:textId="77777777" w:rsidR="00C154FD" w:rsidRDefault="00C154FD" w:rsidP="00C154FD">
      <w:r>
        <w:rPr>
          <w:b/>
          <w:bCs/>
          <w:color w:val="000000"/>
          <w:sz w:val="20"/>
          <w:szCs w:val="20"/>
        </w:rPr>
        <w:t xml:space="preserve">Introduction (1-2) </w:t>
      </w:r>
    </w:p>
    <w:p w14:paraId="40CB8F87" w14:textId="77777777" w:rsidR="00C154FD" w:rsidRDefault="00C154FD" w:rsidP="00C154FD">
      <w:r>
        <w:rPr>
          <w:color w:val="000000"/>
          <w:sz w:val="20"/>
          <w:szCs w:val="20"/>
        </w:rPr>
        <w:t xml:space="preserve">This section identifies the date of the hearing or motion for the domestic relations order, the date of the divorce decree, and the basis for the Court’s order. </w:t>
      </w:r>
    </w:p>
  </w:comment>
  <w:comment w:id="1" w:author="Arzhy Taradji" w:date="2024-02-12T13:41:00Z" w:initials="AT">
    <w:p w14:paraId="04BBB17F" w14:textId="77777777" w:rsidR="00C154FD" w:rsidRDefault="00C154FD" w:rsidP="00C154FD">
      <w:r>
        <w:rPr>
          <w:rStyle w:val="CommentReference"/>
        </w:rPr>
        <w:annotationRef/>
      </w:r>
      <w:r>
        <w:rPr>
          <w:b/>
          <w:bCs/>
          <w:sz w:val="20"/>
          <w:szCs w:val="20"/>
        </w:rPr>
        <w:t xml:space="preserve">Identifying information (3-8) </w:t>
      </w:r>
    </w:p>
    <w:p w14:paraId="2F950731" w14:textId="77777777" w:rsidR="00C154FD" w:rsidRDefault="00C154FD" w:rsidP="00C154FD"/>
    <w:p w14:paraId="63800D58" w14:textId="77777777" w:rsidR="00C154FD" w:rsidRDefault="00C154FD" w:rsidP="00C154FD">
      <w:r>
        <w:rPr>
          <w:sz w:val="20"/>
          <w:szCs w:val="20"/>
        </w:rPr>
        <w:t xml:space="preserve">This section identifies which MSRS account is to be divided by the court order. If there are multiple MSRS plans to be divided, separate language is required for each plan. This section also identifies the Participant and the Alternate Payee and requires them to keep a current address on file with MSRS. </w:t>
      </w:r>
    </w:p>
  </w:comment>
  <w:comment w:id="2" w:author="Arzhy Taradji" w:date="2024-02-12T13:44:00Z" w:initials="AT">
    <w:p w14:paraId="2AF37D03" w14:textId="77777777" w:rsidR="00C154FD" w:rsidRDefault="00C154FD" w:rsidP="00C154FD">
      <w:r>
        <w:rPr>
          <w:rStyle w:val="CommentReference"/>
        </w:rPr>
        <w:annotationRef/>
      </w:r>
      <w:r>
        <w:rPr>
          <w:b/>
          <w:bCs/>
          <w:sz w:val="20"/>
          <w:szCs w:val="20"/>
        </w:rPr>
        <w:t xml:space="preserve">Assignment of benefits and account structure (9-10) </w:t>
      </w:r>
    </w:p>
    <w:p w14:paraId="5A0F9C74" w14:textId="77777777" w:rsidR="00C154FD" w:rsidRDefault="00C154FD" w:rsidP="00C154FD"/>
    <w:p w14:paraId="6355DF82" w14:textId="77777777" w:rsidR="00C154FD" w:rsidRDefault="00C154FD" w:rsidP="00C154FD">
      <w:r>
        <w:rPr>
          <w:sz w:val="20"/>
          <w:szCs w:val="20"/>
        </w:rPr>
        <w:t xml:space="preserve">This section is critical because the terms of the division are detailed. The benefit awarded can be a percentage or a dollar amount. If the award specifies a division date, any investment gains or losses from the date of division to the date of transfer shall be pro-rated between the two parties. If no division date is specified, the awarded dollar amount will be transferred with no investment gains or losses. </w:t>
      </w:r>
    </w:p>
  </w:comment>
  <w:comment w:id="3" w:author="Arzhy Taradji" w:date="2024-02-12T13:44:00Z" w:initials="AT">
    <w:p w14:paraId="186D3450" w14:textId="77777777" w:rsidR="00C154FD" w:rsidRDefault="00C154FD" w:rsidP="00C154FD">
      <w:r>
        <w:rPr>
          <w:rStyle w:val="CommentReference"/>
        </w:rPr>
        <w:annotationRef/>
      </w:r>
      <w:r>
        <w:rPr>
          <w:b/>
          <w:bCs/>
          <w:color w:val="593E99"/>
          <w:sz w:val="20"/>
          <w:szCs w:val="20"/>
        </w:rPr>
        <w:t xml:space="preserve">NOTE: Due to recordkeeper changes, MSRS only has access to quarter-end balances for the MNDCP, Unclassified Plan and HCSP accounts prior to July 1, 2009. The order must specify a quarter-end division date after June 30, 1999, because MSRS cannot determine investment gains or losses before that date. </w:t>
      </w:r>
    </w:p>
  </w:comment>
  <w:comment w:id="4" w:author="Arzhy Taradji" w:date="2024-02-12T13:47:00Z" w:initials="AT">
    <w:p w14:paraId="3679666B" w14:textId="77777777" w:rsidR="00E902F1" w:rsidRDefault="009A0CD7" w:rsidP="00E902F1">
      <w:r>
        <w:rPr>
          <w:rStyle w:val="CommentReference"/>
        </w:rPr>
        <w:annotationRef/>
      </w:r>
      <w:r w:rsidR="00E902F1">
        <w:rPr>
          <w:b/>
          <w:bCs/>
          <w:sz w:val="20"/>
          <w:szCs w:val="20"/>
        </w:rPr>
        <w:t xml:space="preserve">Beneficiary designation (12) </w:t>
      </w:r>
      <w:r w:rsidR="00E902F1">
        <w:rPr>
          <w:sz w:val="20"/>
          <w:szCs w:val="20"/>
        </w:rPr>
        <w:cr/>
        <w:t xml:space="preserve">Informs the Participant and the Alternate Payee that they are able to name the beneficiary of their respective accounts. </w:t>
      </w:r>
      <w:r w:rsidR="00E902F1">
        <w:rPr>
          <w:sz w:val="20"/>
          <w:szCs w:val="20"/>
        </w:rPr>
        <w:cr/>
      </w:r>
    </w:p>
  </w:comment>
  <w:comment w:id="5" w:author="Arzhy Taradji" w:date="2024-02-12T13:52:00Z" w:initials="AT">
    <w:p w14:paraId="098CB611" w14:textId="77777777" w:rsidR="002E709E" w:rsidRDefault="00E902F1" w:rsidP="002E709E">
      <w:r>
        <w:rPr>
          <w:rStyle w:val="CommentReference"/>
        </w:rPr>
        <w:annotationRef/>
      </w:r>
      <w:r w:rsidR="002E709E">
        <w:rPr>
          <w:b/>
          <w:bCs/>
          <w:sz w:val="20"/>
          <w:szCs w:val="20"/>
        </w:rPr>
        <w:t xml:space="preserve">Benefits after death (13-15) </w:t>
      </w:r>
      <w:r w:rsidR="002E709E">
        <w:rPr>
          <w:sz w:val="20"/>
          <w:szCs w:val="20"/>
        </w:rPr>
        <w:t xml:space="preserve">Specifies what occurs upon the death of the Participant or Alternate Payee. </w:t>
      </w:r>
    </w:p>
  </w:comment>
  <w:comment w:id="6" w:author="Arzhy Taradji" w:date="2024-02-12T13:29:00Z" w:initials="AT">
    <w:p w14:paraId="157E9660" w14:textId="42081EA6" w:rsidR="00E902F1" w:rsidRDefault="00BC60D5" w:rsidP="00E902F1">
      <w:r>
        <w:rPr>
          <w:rStyle w:val="CommentReference"/>
        </w:rPr>
        <w:annotationRef/>
      </w:r>
      <w:r w:rsidR="00E902F1">
        <w:rPr>
          <w:b/>
          <w:bCs/>
          <w:sz w:val="20"/>
          <w:szCs w:val="20"/>
        </w:rPr>
        <w:t xml:space="preserve">Limitations on order (16) </w:t>
      </w:r>
      <w:r w:rsidR="00E902F1">
        <w:rPr>
          <w:sz w:val="20"/>
          <w:szCs w:val="20"/>
        </w:rPr>
        <w:t xml:space="preserve">Ensures that the Order will be administered consistently with federal and state law and the terms of the Plan. </w:t>
      </w:r>
    </w:p>
  </w:comment>
  <w:comment w:id="7" w:author="Arzhy Taradji" w:date="2024-02-12T13:31:00Z" w:initials="AT">
    <w:p w14:paraId="32174BE9" w14:textId="77777777" w:rsidR="00E902F1" w:rsidRDefault="00BC60D5" w:rsidP="00E902F1">
      <w:r>
        <w:rPr>
          <w:rStyle w:val="CommentReference"/>
        </w:rPr>
        <w:annotationRef/>
      </w:r>
      <w:r w:rsidR="00E902F1">
        <w:rPr>
          <w:b/>
          <w:bCs/>
          <w:sz w:val="20"/>
          <w:szCs w:val="20"/>
        </w:rPr>
        <w:t xml:space="preserve">Errant payments (17) </w:t>
      </w:r>
      <w:r w:rsidR="00E902F1">
        <w:rPr>
          <w:sz w:val="20"/>
          <w:szCs w:val="20"/>
        </w:rPr>
        <w:t xml:space="preserve">Explains how an errant payment will be handled. </w:t>
      </w:r>
    </w:p>
  </w:comment>
  <w:comment w:id="8" w:author="Arzhy Taradji" w:date="2024-02-12T13:31:00Z" w:initials="AT">
    <w:p w14:paraId="7F2C4AA2" w14:textId="6BA09C1E" w:rsidR="00BC60D5" w:rsidRDefault="00BC60D5" w:rsidP="00BC60D5">
      <w:r>
        <w:rPr>
          <w:rStyle w:val="CommentReference"/>
        </w:rPr>
        <w:annotationRef/>
      </w:r>
      <w:r>
        <w:rPr>
          <w:b/>
          <w:bCs/>
          <w:color w:val="002C61"/>
          <w:sz w:val="20"/>
          <w:szCs w:val="20"/>
        </w:rPr>
        <w:t xml:space="preserve">NOTE: If the participant has other MSRS retirement plan, the order must address division of those accounts separately. </w:t>
      </w:r>
    </w:p>
  </w:comment>
  <w:comment w:id="9" w:author="Arzhy Taradji" w:date="2024-02-12T13:32:00Z" w:initials="AT">
    <w:p w14:paraId="60BB97B7" w14:textId="77777777" w:rsidR="00E902F1" w:rsidRDefault="00BC60D5" w:rsidP="00E902F1">
      <w:r>
        <w:rPr>
          <w:rStyle w:val="CommentReference"/>
        </w:rPr>
        <w:annotationRef/>
      </w:r>
      <w:r w:rsidR="00E902F1">
        <w:rPr>
          <w:b/>
          <w:bCs/>
          <w:sz w:val="20"/>
          <w:szCs w:val="20"/>
        </w:rPr>
        <w:t xml:space="preserve">Court jurisdiction (18) </w:t>
      </w:r>
      <w:r w:rsidR="00E902F1">
        <w:rPr>
          <w:sz w:val="20"/>
          <w:szCs w:val="20"/>
        </w:rPr>
        <w:cr/>
        <w:t xml:space="preserve">Explains that the Court retains jurisdiction over the domestic relations order.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CB8F87" w15:done="0"/>
  <w15:commentEx w15:paraId="63800D58" w15:done="0"/>
  <w15:commentEx w15:paraId="6355DF82" w15:done="0"/>
  <w15:commentEx w15:paraId="186D3450" w15:done="0"/>
  <w15:commentEx w15:paraId="3679666B" w15:done="0"/>
  <w15:commentEx w15:paraId="098CB611" w15:done="0"/>
  <w15:commentEx w15:paraId="157E9660" w15:done="0"/>
  <w15:commentEx w15:paraId="32174BE9" w15:done="0"/>
  <w15:commentEx w15:paraId="7F2C4AA2" w15:done="0"/>
  <w15:commentEx w15:paraId="60BB9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C22C63" w16cex:dateUtc="2024-02-12T19:37:00Z"/>
  <w16cex:commentExtensible w16cex:durableId="31CC4046" w16cex:dateUtc="2024-02-12T19:41:00Z"/>
  <w16cex:commentExtensible w16cex:durableId="0BFCCC8B" w16cex:dateUtc="2024-02-12T19:44:00Z"/>
  <w16cex:commentExtensible w16cex:durableId="59F24F6C" w16cex:dateUtc="2024-02-12T19:44:00Z"/>
  <w16cex:commentExtensible w16cex:durableId="51C3E4AA" w16cex:dateUtc="2024-02-12T19:47:00Z"/>
  <w16cex:commentExtensible w16cex:durableId="54CBFB41" w16cex:dateUtc="2024-02-12T19:52:00Z"/>
  <w16cex:commentExtensible w16cex:durableId="7A02F880" w16cex:dateUtc="2024-02-12T19:29:00Z"/>
  <w16cex:commentExtensible w16cex:durableId="47451D38" w16cex:dateUtc="2024-02-12T19:31:00Z"/>
  <w16cex:commentExtensible w16cex:durableId="66E3A6F1" w16cex:dateUtc="2024-02-12T19:31:00Z"/>
  <w16cex:commentExtensible w16cex:durableId="66CBCA15" w16cex:dateUtc="2024-02-12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B8F87" w16cid:durableId="01C22C63"/>
  <w16cid:commentId w16cid:paraId="63800D58" w16cid:durableId="31CC4046"/>
  <w16cid:commentId w16cid:paraId="6355DF82" w16cid:durableId="0BFCCC8B"/>
  <w16cid:commentId w16cid:paraId="186D3450" w16cid:durableId="59F24F6C"/>
  <w16cid:commentId w16cid:paraId="3679666B" w16cid:durableId="51C3E4AA"/>
  <w16cid:commentId w16cid:paraId="098CB611" w16cid:durableId="54CBFB41"/>
  <w16cid:commentId w16cid:paraId="157E9660" w16cid:durableId="7A02F880"/>
  <w16cid:commentId w16cid:paraId="32174BE9" w16cid:durableId="47451D38"/>
  <w16cid:commentId w16cid:paraId="7F2C4AA2" w16cid:durableId="66E3A6F1"/>
  <w16cid:commentId w16cid:paraId="60BB97B7" w16cid:durableId="66CBC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B9F9" w14:textId="77777777" w:rsidR="00F24C1A" w:rsidRDefault="00F24C1A">
      <w:r>
        <w:separator/>
      </w:r>
    </w:p>
  </w:endnote>
  <w:endnote w:type="continuationSeparator" w:id="0">
    <w:p w14:paraId="6CDA34A8" w14:textId="77777777" w:rsidR="00F24C1A" w:rsidRDefault="00F2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E4B7" w14:textId="5EB00B7E" w:rsidR="00F2072F" w:rsidRDefault="00326CC2">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24CE4B8" wp14:editId="51C070B1">
              <wp:simplePos x="0" y="0"/>
              <wp:positionH relativeFrom="page">
                <wp:posOffset>3735705</wp:posOffset>
              </wp:positionH>
              <wp:positionV relativeFrom="page">
                <wp:posOffset>9420225</wp:posOffset>
              </wp:positionV>
              <wp:extent cx="304800" cy="194310"/>
              <wp:effectExtent l="0" t="0" r="0" b="0"/>
              <wp:wrapNone/>
              <wp:docPr id="94697037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CE4B9" w14:textId="77777777" w:rsidR="00F2072F" w:rsidRDefault="00EA4DBA">
                          <w:pPr>
                            <w:pStyle w:val="BodyText"/>
                            <w:spacing w:before="10"/>
                            <w:ind w:left="20"/>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pacing w:val="-2"/>
                            </w:rPr>
                            <w:t xml:space="preserve"> </w:t>
                          </w:r>
                          <w:r>
                            <w:rPr>
                              <w:rFonts w:ascii="Times New Roman" w:hAnsi="Times New Roman"/>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CE4B8" id="_x0000_t202" coordsize="21600,21600" o:spt="202" path="m,l,21600r21600,l21600,xe">
              <v:stroke joinstyle="miter"/>
              <v:path gradientshapeok="t" o:connecttype="rect"/>
            </v:shapetype>
            <v:shape id="docshape3" o:spid="_x0000_s1027" type="#_x0000_t202" style="position:absolute;margin-left:294.15pt;margin-top:741.75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" filled="f" stroked="f">
              <v:textbox inset="0,0,0,0">
                <w:txbxContent>
                  <w:p w14:paraId="024CE4B9" w14:textId="77777777" w:rsidR="00F2072F" w:rsidRDefault="00EA4DBA">
                    <w:pPr>
                      <w:pStyle w:val="BodyText"/>
                      <w:spacing w:before="10"/>
                      <w:ind w:left="20"/>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pacing w:val="-2"/>
                      </w:rPr>
                      <w:t xml:space="preserve"> </w:t>
                    </w:r>
                    <w:r>
                      <w:rPr>
                        <w:rFonts w:ascii="Times New Roman" w:hAnsi="Times New Roman"/>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8FAD" w14:textId="77777777" w:rsidR="00F24C1A" w:rsidRDefault="00F24C1A">
      <w:r>
        <w:separator/>
      </w:r>
    </w:p>
  </w:footnote>
  <w:footnote w:type="continuationSeparator" w:id="0">
    <w:p w14:paraId="571E7C56" w14:textId="77777777" w:rsidR="00F24C1A" w:rsidRDefault="00F24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1C03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240DD9"/>
    <w:multiLevelType w:val="hybridMultilevel"/>
    <w:tmpl w:val="DB0E2FE6"/>
    <w:lvl w:ilvl="0" w:tplc="83E2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54C3B"/>
    <w:multiLevelType w:val="hybridMultilevel"/>
    <w:tmpl w:val="3D9ABE72"/>
    <w:lvl w:ilvl="0" w:tplc="C242E078">
      <w:start w:val="1"/>
      <w:numFmt w:val="decimal"/>
      <w:lvlText w:val="%1."/>
      <w:lvlJc w:val="left"/>
      <w:pPr>
        <w:ind w:left="140" w:hanging="720"/>
      </w:pPr>
      <w:rPr>
        <w:rFonts w:ascii="Book Antiqua" w:eastAsia="Book Antiqua" w:hAnsi="Book Antiqua" w:cs="Book Antiqua" w:hint="default"/>
        <w:b w:val="0"/>
        <w:bCs w:val="0"/>
        <w:i w:val="0"/>
        <w:iCs w:val="0"/>
        <w:color w:val="000000" w:themeColor="text1"/>
        <w:w w:val="100"/>
        <w:sz w:val="24"/>
        <w:szCs w:val="24"/>
        <w:lang w:val="en-US" w:eastAsia="en-US" w:bidi="ar-SA"/>
      </w:rPr>
    </w:lvl>
    <w:lvl w:ilvl="1" w:tplc="A268111E">
      <w:numFmt w:val="bullet"/>
      <w:lvlText w:val="•"/>
      <w:lvlJc w:val="left"/>
      <w:pPr>
        <w:ind w:left="1018" w:hanging="720"/>
      </w:pPr>
      <w:rPr>
        <w:rFonts w:hint="default"/>
        <w:lang w:val="en-US" w:eastAsia="en-US" w:bidi="ar-SA"/>
      </w:rPr>
    </w:lvl>
    <w:lvl w:ilvl="2" w:tplc="E79CF2EA">
      <w:numFmt w:val="bullet"/>
      <w:lvlText w:val="•"/>
      <w:lvlJc w:val="left"/>
      <w:pPr>
        <w:ind w:left="1896" w:hanging="720"/>
      </w:pPr>
      <w:rPr>
        <w:rFonts w:hint="default"/>
        <w:lang w:val="en-US" w:eastAsia="en-US" w:bidi="ar-SA"/>
      </w:rPr>
    </w:lvl>
    <w:lvl w:ilvl="3" w:tplc="9EA81882">
      <w:numFmt w:val="bullet"/>
      <w:lvlText w:val="•"/>
      <w:lvlJc w:val="left"/>
      <w:pPr>
        <w:ind w:left="2774" w:hanging="720"/>
      </w:pPr>
      <w:rPr>
        <w:rFonts w:hint="default"/>
        <w:lang w:val="en-US" w:eastAsia="en-US" w:bidi="ar-SA"/>
      </w:rPr>
    </w:lvl>
    <w:lvl w:ilvl="4" w:tplc="76760C3A">
      <w:numFmt w:val="bullet"/>
      <w:lvlText w:val="•"/>
      <w:lvlJc w:val="left"/>
      <w:pPr>
        <w:ind w:left="3652" w:hanging="720"/>
      </w:pPr>
      <w:rPr>
        <w:rFonts w:hint="default"/>
        <w:lang w:val="en-US" w:eastAsia="en-US" w:bidi="ar-SA"/>
      </w:rPr>
    </w:lvl>
    <w:lvl w:ilvl="5" w:tplc="8B6AD740">
      <w:numFmt w:val="bullet"/>
      <w:lvlText w:val="•"/>
      <w:lvlJc w:val="left"/>
      <w:pPr>
        <w:ind w:left="4530" w:hanging="720"/>
      </w:pPr>
      <w:rPr>
        <w:rFonts w:hint="default"/>
        <w:lang w:val="en-US" w:eastAsia="en-US" w:bidi="ar-SA"/>
      </w:rPr>
    </w:lvl>
    <w:lvl w:ilvl="6" w:tplc="372C1FEA">
      <w:numFmt w:val="bullet"/>
      <w:lvlText w:val="•"/>
      <w:lvlJc w:val="left"/>
      <w:pPr>
        <w:ind w:left="5408" w:hanging="720"/>
      </w:pPr>
      <w:rPr>
        <w:rFonts w:hint="default"/>
        <w:lang w:val="en-US" w:eastAsia="en-US" w:bidi="ar-SA"/>
      </w:rPr>
    </w:lvl>
    <w:lvl w:ilvl="7" w:tplc="D45A1536">
      <w:numFmt w:val="bullet"/>
      <w:lvlText w:val="•"/>
      <w:lvlJc w:val="left"/>
      <w:pPr>
        <w:ind w:left="6286" w:hanging="720"/>
      </w:pPr>
      <w:rPr>
        <w:rFonts w:hint="default"/>
        <w:lang w:val="en-US" w:eastAsia="en-US" w:bidi="ar-SA"/>
      </w:rPr>
    </w:lvl>
    <w:lvl w:ilvl="8" w:tplc="39EEE39E">
      <w:numFmt w:val="bullet"/>
      <w:lvlText w:val="•"/>
      <w:lvlJc w:val="left"/>
      <w:pPr>
        <w:ind w:left="7164" w:hanging="720"/>
      </w:pPr>
      <w:rPr>
        <w:rFonts w:hint="default"/>
        <w:lang w:val="en-US" w:eastAsia="en-US" w:bidi="ar-SA"/>
      </w:rPr>
    </w:lvl>
  </w:abstractNum>
  <w:num w:numId="1" w16cid:durableId="793527287">
    <w:abstractNumId w:val="2"/>
  </w:num>
  <w:num w:numId="2" w16cid:durableId="629480814">
    <w:abstractNumId w:val="1"/>
  </w:num>
  <w:num w:numId="3" w16cid:durableId="31150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zhy Taradji">
    <w15:presenceInfo w15:providerId="Windows Live" w15:userId="52fa96489bec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2F"/>
    <w:rsid w:val="00005846"/>
    <w:rsid w:val="000469DF"/>
    <w:rsid w:val="00067239"/>
    <w:rsid w:val="00110F4A"/>
    <w:rsid w:val="00137F1A"/>
    <w:rsid w:val="00164D23"/>
    <w:rsid w:val="00183AF4"/>
    <w:rsid w:val="00202F49"/>
    <w:rsid w:val="002619BC"/>
    <w:rsid w:val="00267595"/>
    <w:rsid w:val="00285D30"/>
    <w:rsid w:val="002C0D0C"/>
    <w:rsid w:val="002E709E"/>
    <w:rsid w:val="003250A9"/>
    <w:rsid w:val="00326CC2"/>
    <w:rsid w:val="00393D63"/>
    <w:rsid w:val="00396929"/>
    <w:rsid w:val="003B309A"/>
    <w:rsid w:val="003C62BD"/>
    <w:rsid w:val="00415685"/>
    <w:rsid w:val="004322F2"/>
    <w:rsid w:val="00452272"/>
    <w:rsid w:val="00455C4E"/>
    <w:rsid w:val="00464968"/>
    <w:rsid w:val="00483038"/>
    <w:rsid w:val="004B646B"/>
    <w:rsid w:val="004C149A"/>
    <w:rsid w:val="00543617"/>
    <w:rsid w:val="00576E2F"/>
    <w:rsid w:val="005C405A"/>
    <w:rsid w:val="005D5410"/>
    <w:rsid w:val="005D5689"/>
    <w:rsid w:val="005F089B"/>
    <w:rsid w:val="006108FC"/>
    <w:rsid w:val="006368FF"/>
    <w:rsid w:val="0066763D"/>
    <w:rsid w:val="006708E2"/>
    <w:rsid w:val="006D125F"/>
    <w:rsid w:val="00707696"/>
    <w:rsid w:val="00721B6E"/>
    <w:rsid w:val="00741B50"/>
    <w:rsid w:val="007717AF"/>
    <w:rsid w:val="007C7E4C"/>
    <w:rsid w:val="008114E1"/>
    <w:rsid w:val="00843B11"/>
    <w:rsid w:val="0088483E"/>
    <w:rsid w:val="00953032"/>
    <w:rsid w:val="009A0CD7"/>
    <w:rsid w:val="00A37DD8"/>
    <w:rsid w:val="00A54EEA"/>
    <w:rsid w:val="00A7228D"/>
    <w:rsid w:val="00A72912"/>
    <w:rsid w:val="00A85C99"/>
    <w:rsid w:val="00AC0B94"/>
    <w:rsid w:val="00AD6C44"/>
    <w:rsid w:val="00B202B5"/>
    <w:rsid w:val="00B37083"/>
    <w:rsid w:val="00B46A7D"/>
    <w:rsid w:val="00B640E8"/>
    <w:rsid w:val="00B82996"/>
    <w:rsid w:val="00BC60D5"/>
    <w:rsid w:val="00C154FD"/>
    <w:rsid w:val="00C15AAA"/>
    <w:rsid w:val="00C15CA0"/>
    <w:rsid w:val="00C311B0"/>
    <w:rsid w:val="00CB1C64"/>
    <w:rsid w:val="00CE09AA"/>
    <w:rsid w:val="00CE2BD0"/>
    <w:rsid w:val="00D14133"/>
    <w:rsid w:val="00D725A8"/>
    <w:rsid w:val="00D97375"/>
    <w:rsid w:val="00E1621B"/>
    <w:rsid w:val="00E542C3"/>
    <w:rsid w:val="00E74A78"/>
    <w:rsid w:val="00E902F1"/>
    <w:rsid w:val="00E94B8F"/>
    <w:rsid w:val="00E95162"/>
    <w:rsid w:val="00EA4DBA"/>
    <w:rsid w:val="00F2072F"/>
    <w:rsid w:val="00F24C1A"/>
    <w:rsid w:val="00F30B29"/>
    <w:rsid w:val="00F74304"/>
    <w:rsid w:val="00FD5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E47D"/>
  <w15:docId w15:val="{FC412F5A-5105-1E46-A527-F8D244DD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link w:val="TitleChar"/>
    <w:uiPriority w:val="10"/>
    <w:qFormat/>
    <w:pPr>
      <w:ind w:left="860"/>
    </w:pPr>
    <w:rPr>
      <w:b/>
      <w:bCs/>
      <w:sz w:val="24"/>
      <w:szCs w:val="24"/>
    </w:rPr>
  </w:style>
  <w:style w:type="paragraph" w:styleId="ListParagraph">
    <w:name w:val="List Paragraph"/>
    <w:basedOn w:val="Normal"/>
    <w:uiPriority w:val="1"/>
    <w:qFormat/>
    <w:pPr>
      <w:ind w:left="140" w:firstLine="71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85C99"/>
    <w:rPr>
      <w:sz w:val="16"/>
      <w:szCs w:val="16"/>
    </w:rPr>
  </w:style>
  <w:style w:type="paragraph" w:styleId="CommentText">
    <w:name w:val="annotation text"/>
    <w:basedOn w:val="Normal"/>
    <w:link w:val="CommentTextChar"/>
    <w:uiPriority w:val="99"/>
    <w:semiHidden/>
    <w:unhideWhenUsed/>
    <w:rsid w:val="00A85C99"/>
    <w:rPr>
      <w:sz w:val="20"/>
      <w:szCs w:val="20"/>
    </w:rPr>
  </w:style>
  <w:style w:type="character" w:customStyle="1" w:styleId="CommentTextChar">
    <w:name w:val="Comment Text Char"/>
    <w:basedOn w:val="DefaultParagraphFont"/>
    <w:link w:val="CommentText"/>
    <w:uiPriority w:val="99"/>
    <w:semiHidden/>
    <w:rsid w:val="00A85C99"/>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A85C99"/>
    <w:rPr>
      <w:b/>
      <w:bCs/>
    </w:rPr>
  </w:style>
  <w:style w:type="character" w:customStyle="1" w:styleId="CommentSubjectChar">
    <w:name w:val="Comment Subject Char"/>
    <w:basedOn w:val="CommentTextChar"/>
    <w:link w:val="CommentSubject"/>
    <w:uiPriority w:val="99"/>
    <w:semiHidden/>
    <w:rsid w:val="00A85C99"/>
    <w:rPr>
      <w:rFonts w:ascii="Book Antiqua" w:eastAsia="Book Antiqua" w:hAnsi="Book Antiqua" w:cs="Book Antiqua"/>
      <w:b/>
      <w:bCs/>
      <w:sz w:val="20"/>
      <w:szCs w:val="20"/>
    </w:rPr>
  </w:style>
  <w:style w:type="paragraph" w:customStyle="1" w:styleId="CM31">
    <w:name w:val="CM31"/>
    <w:basedOn w:val="Normal"/>
    <w:next w:val="Normal"/>
    <w:uiPriority w:val="99"/>
    <w:rsid w:val="00721B6E"/>
    <w:pPr>
      <w:widowControl/>
      <w:adjustRightInd w:val="0"/>
      <w:spacing w:line="240" w:lineRule="atLeast"/>
    </w:pPr>
    <w:rPr>
      <w:rFonts w:ascii="Garamond" w:eastAsiaTheme="minorHAnsi" w:hAnsi="Garamond" w:cstheme="minorBidi"/>
      <w:sz w:val="24"/>
      <w:szCs w:val="24"/>
    </w:rPr>
  </w:style>
  <w:style w:type="paragraph" w:customStyle="1" w:styleId="Default">
    <w:name w:val="Default"/>
    <w:rsid w:val="00A37DD8"/>
    <w:pPr>
      <w:widowControl/>
      <w:adjustRightInd w:val="0"/>
    </w:pPr>
    <w:rPr>
      <w:rFonts w:ascii="Garamond" w:hAnsi="Garamond" w:cs="Garamond"/>
      <w:color w:val="000000"/>
      <w:sz w:val="24"/>
      <w:szCs w:val="24"/>
    </w:rPr>
  </w:style>
  <w:style w:type="character" w:customStyle="1" w:styleId="TitleChar">
    <w:name w:val="Title Char"/>
    <w:basedOn w:val="DefaultParagraphFont"/>
    <w:link w:val="Title"/>
    <w:uiPriority w:val="10"/>
    <w:rsid w:val="00202F49"/>
    <w:rPr>
      <w:rFonts w:ascii="Book Antiqua" w:eastAsia="Book Antiqua" w:hAnsi="Book Antiqua" w:cs="Book Antiqu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22089-6627-43D2-9651-4600C2568B76}">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customXml/itemProps2.xml><?xml version="1.0" encoding="utf-8"?>
<ds:datastoreItem xmlns:ds="http://schemas.openxmlformats.org/officeDocument/2006/customXml" ds:itemID="{0F2F637A-8E41-449C-A5E2-4B021F6E003E}">
  <ds:schemaRefs>
    <ds:schemaRef ds:uri="http://schemas.microsoft.com/sharepoint/v3/contenttype/forms"/>
  </ds:schemaRefs>
</ds:datastoreItem>
</file>

<file path=customXml/itemProps3.xml><?xml version="1.0" encoding="utf-8"?>
<ds:datastoreItem xmlns:ds="http://schemas.openxmlformats.org/officeDocument/2006/customXml" ds:itemID="{AF04E2AE-D5A8-4AB2-A917-EE9AB974EF96}"/>
</file>

<file path=docProps/app.xml><?xml version="1.0" encoding="utf-8"?>
<Properties xmlns="http://schemas.openxmlformats.org/officeDocument/2006/extended-properties" xmlns:vt="http://schemas.openxmlformats.org/officeDocument/2006/docPropsVTypes">
  <Template>Normal</Template>
  <TotalTime>25</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[SAMPLE DOCUMENT]</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TIAA-CREF</dc:creator>
  <cp:lastModifiedBy>Brandi Forstner</cp:lastModifiedBy>
  <cp:revision>24</cp:revision>
  <dcterms:created xsi:type="dcterms:W3CDTF">2024-02-12T19:35:00Z</dcterms:created>
  <dcterms:modified xsi:type="dcterms:W3CDTF">2024-02-13T17:57:00Z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for Microsoft 365</vt:lpwstr>
  </property>
  <property fmtid="{D5CDD505-2E9C-101B-9397-08002B2CF9AE}" pid="4" name="LastSaved">
    <vt:filetime>2022-03-31T00:00:00Z</vt:filetime>
  </property>
  <property fmtid="{D5CDD505-2E9C-101B-9397-08002B2CF9AE}" pid="5" name="ContentTypeId">
    <vt:lpwstr>0x01010049223BFF70315948A055F8EB2263B8FC</vt:lpwstr>
  </property>
  <property fmtid="{D5CDD505-2E9C-101B-9397-08002B2CF9AE}" pid="6" name="MediaServiceImageTags">
    <vt:lpwstr/>
  </property>
</Properties>
</file>