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DC448" w14:textId="77777777" w:rsidR="00B1546A" w:rsidRPr="00C558E0" w:rsidRDefault="00B1546A" w:rsidP="00B1546A">
      <w:pPr>
        <w:tabs>
          <w:tab w:val="right" w:pos="9350"/>
        </w:tabs>
        <w:rPr>
          <w:rFonts w:ascii="Garamond" w:hAnsi="Garamond"/>
          <w:sz w:val="26"/>
          <w:szCs w:val="26"/>
        </w:rPr>
      </w:pPr>
      <w:bookmarkStart w:id="0" w:name="_Hlk528930553"/>
      <w:r w:rsidRPr="00C558E0">
        <w:rPr>
          <w:rFonts w:ascii="Garamond" w:hAnsi="Garamond"/>
          <w:sz w:val="26"/>
          <w:szCs w:val="26"/>
        </w:rPr>
        <w:t>STATE OF MINNESOTA</w:t>
      </w:r>
      <w:r w:rsidRPr="00C558E0">
        <w:rPr>
          <w:rFonts w:ascii="Garamond" w:hAnsi="Garamond"/>
          <w:sz w:val="26"/>
          <w:szCs w:val="26"/>
        </w:rPr>
        <w:tab/>
        <w:t>IN DISTRICT COURT</w:t>
      </w:r>
    </w:p>
    <w:p w14:paraId="030FF5D2" w14:textId="77777777" w:rsidR="00B1546A" w:rsidRPr="00C558E0" w:rsidRDefault="00B1546A" w:rsidP="00B1546A">
      <w:pPr>
        <w:tabs>
          <w:tab w:val="right" w:pos="9350"/>
        </w:tabs>
        <w:rPr>
          <w:rFonts w:ascii="Garamond" w:hAnsi="Garamond"/>
          <w:sz w:val="26"/>
          <w:szCs w:val="26"/>
        </w:rPr>
      </w:pPr>
    </w:p>
    <w:p w14:paraId="16562FEA" w14:textId="33DF0FAE" w:rsidR="00B1546A" w:rsidRPr="00C558E0" w:rsidRDefault="00B1546A" w:rsidP="00B1546A">
      <w:pPr>
        <w:tabs>
          <w:tab w:val="right" w:pos="9350"/>
        </w:tabs>
        <w:rPr>
          <w:rFonts w:ascii="Garamond" w:hAnsi="Garamond"/>
          <w:sz w:val="26"/>
          <w:szCs w:val="26"/>
        </w:rPr>
      </w:pPr>
      <w:r w:rsidRPr="00C558E0">
        <w:rPr>
          <w:rFonts w:ascii="Garamond" w:hAnsi="Garamond"/>
          <w:sz w:val="26"/>
          <w:szCs w:val="26"/>
        </w:rPr>
        <w:t xml:space="preserve">COUNTY OF </w:t>
      </w:r>
      <w:r w:rsidR="002E2024">
        <w:rPr>
          <w:rFonts w:ascii="Garamond" w:hAnsi="Garamond"/>
          <w:sz w:val="26"/>
          <w:szCs w:val="26"/>
        </w:rPr>
        <w:t>MARTIN</w:t>
      </w:r>
      <w:r w:rsidRPr="00C558E0">
        <w:rPr>
          <w:rFonts w:ascii="Garamond" w:hAnsi="Garamond"/>
          <w:sz w:val="26"/>
          <w:szCs w:val="26"/>
        </w:rPr>
        <w:tab/>
      </w:r>
      <w:r w:rsidR="002E2024">
        <w:rPr>
          <w:rFonts w:ascii="Garamond" w:hAnsi="Garamond"/>
          <w:sz w:val="26"/>
          <w:szCs w:val="26"/>
        </w:rPr>
        <w:t>FIFTH</w:t>
      </w:r>
      <w:r w:rsidRPr="00C558E0">
        <w:rPr>
          <w:rFonts w:ascii="Garamond" w:hAnsi="Garamond"/>
          <w:sz w:val="26"/>
          <w:szCs w:val="26"/>
        </w:rPr>
        <w:t xml:space="preserve"> JUDICIAL DISTRICT</w:t>
      </w:r>
    </w:p>
    <w:p w14:paraId="0378E773" w14:textId="57AF54FC" w:rsidR="00B1546A" w:rsidRPr="00C558E0" w:rsidRDefault="00B1546A" w:rsidP="00B1546A">
      <w:pPr>
        <w:tabs>
          <w:tab w:val="right" w:pos="9350"/>
        </w:tabs>
        <w:rPr>
          <w:rFonts w:ascii="Garamond" w:hAnsi="Garamond"/>
          <w:sz w:val="26"/>
          <w:szCs w:val="26"/>
        </w:rPr>
      </w:pPr>
      <w:r w:rsidRPr="00C558E0">
        <w:rPr>
          <w:rFonts w:ascii="Garamond" w:hAnsi="Garamond"/>
          <w:sz w:val="26"/>
          <w:szCs w:val="26"/>
        </w:rPr>
        <w:tab/>
        <w:t xml:space="preserve">CASE TYPE: </w:t>
      </w:r>
      <w:r w:rsidR="002E2024">
        <w:rPr>
          <w:rFonts w:ascii="Garamond" w:hAnsi="Garamond"/>
          <w:sz w:val="26"/>
          <w:szCs w:val="26"/>
        </w:rPr>
        <w:t>Dissolution with Child</w:t>
      </w:r>
      <w:r w:rsidRPr="00C558E0">
        <w:rPr>
          <w:rFonts w:ascii="Garamond" w:hAnsi="Garamond"/>
          <w:sz w:val="26"/>
          <w:szCs w:val="26"/>
        </w:rPr>
        <w:t xml:space="preserve"> </w:t>
      </w:r>
    </w:p>
    <w:p w14:paraId="5053DD2D" w14:textId="49DEBD7D" w:rsidR="00B1546A" w:rsidRPr="00C558E0" w:rsidRDefault="00B1546A" w:rsidP="00B1546A">
      <w:pPr>
        <w:tabs>
          <w:tab w:val="right" w:pos="9350"/>
        </w:tabs>
        <w:rPr>
          <w:rFonts w:ascii="Garamond" w:hAnsi="Garamond"/>
          <w:sz w:val="26"/>
          <w:szCs w:val="26"/>
        </w:rPr>
      </w:pPr>
      <w:r w:rsidRPr="00C558E0">
        <w:rPr>
          <w:rFonts w:ascii="Garamond" w:hAnsi="Garamond"/>
          <w:sz w:val="26"/>
          <w:szCs w:val="26"/>
        </w:rPr>
        <w:t>________________________________________________________________________</w:t>
      </w:r>
      <w:r w:rsidRPr="00C558E0">
        <w:rPr>
          <w:rFonts w:ascii="Garamond" w:hAnsi="Garamond"/>
          <w:sz w:val="26"/>
          <w:szCs w:val="26"/>
        </w:rPr>
        <w:tab/>
        <w:t xml:space="preserve">Court File No. </w:t>
      </w:r>
      <w:r w:rsidR="002E2024">
        <w:rPr>
          <w:rFonts w:ascii="Garamond" w:hAnsi="Garamond"/>
          <w:sz w:val="26"/>
          <w:szCs w:val="26"/>
        </w:rPr>
        <w:t>46-FA-19-1151</w:t>
      </w:r>
    </w:p>
    <w:p w14:paraId="3C58DC3E" w14:textId="77777777" w:rsidR="00B1546A" w:rsidRPr="00C558E0" w:rsidRDefault="00B1546A" w:rsidP="00B1546A">
      <w:pPr>
        <w:tabs>
          <w:tab w:val="right" w:pos="9350"/>
        </w:tabs>
        <w:rPr>
          <w:rFonts w:ascii="Garamond" w:hAnsi="Garamond"/>
          <w:sz w:val="26"/>
          <w:szCs w:val="26"/>
        </w:rPr>
      </w:pPr>
      <w:r w:rsidRPr="00C558E0">
        <w:rPr>
          <w:rFonts w:ascii="Garamond" w:hAnsi="Garamond"/>
          <w:sz w:val="26"/>
          <w:szCs w:val="26"/>
        </w:rPr>
        <w:t>In Re the Custody of:</w:t>
      </w:r>
    </w:p>
    <w:p w14:paraId="380608A5" w14:textId="77777777" w:rsidR="00B1546A" w:rsidRPr="00C558E0" w:rsidRDefault="00B1546A" w:rsidP="00B1546A">
      <w:pPr>
        <w:tabs>
          <w:tab w:val="right" w:pos="9350"/>
        </w:tabs>
        <w:rPr>
          <w:rFonts w:ascii="Garamond" w:hAnsi="Garamond"/>
          <w:sz w:val="26"/>
          <w:szCs w:val="26"/>
        </w:rPr>
      </w:pPr>
    </w:p>
    <w:p w14:paraId="5A867EC7" w14:textId="6B1F2037" w:rsidR="00B1546A" w:rsidRPr="00C558E0" w:rsidRDefault="002E2024" w:rsidP="00B1546A">
      <w:pPr>
        <w:tabs>
          <w:tab w:val="right" w:pos="9350"/>
        </w:tabs>
        <w:rPr>
          <w:rFonts w:ascii="Garamond" w:hAnsi="Garamond"/>
          <w:sz w:val="26"/>
          <w:szCs w:val="26"/>
        </w:rPr>
      </w:pPr>
      <w:r>
        <w:rPr>
          <w:rFonts w:ascii="Garamond" w:hAnsi="Garamond"/>
          <w:sz w:val="26"/>
          <w:szCs w:val="26"/>
        </w:rPr>
        <w:t>Linda Rae Olson</w:t>
      </w:r>
    </w:p>
    <w:p w14:paraId="15466EB2" w14:textId="67F2DD42" w:rsidR="00B1546A" w:rsidRPr="00C558E0" w:rsidRDefault="00B1546A" w:rsidP="002E2024">
      <w:pPr>
        <w:tabs>
          <w:tab w:val="right" w:pos="9350"/>
        </w:tabs>
        <w:rPr>
          <w:rFonts w:ascii="Garamond" w:hAnsi="Garamond"/>
          <w:sz w:val="26"/>
          <w:szCs w:val="26"/>
        </w:rPr>
      </w:pPr>
      <w:r w:rsidRPr="00C558E0">
        <w:rPr>
          <w:rFonts w:ascii="Garamond" w:hAnsi="Garamond"/>
          <w:noProof/>
          <w:sz w:val="26"/>
          <w:szCs w:val="26"/>
        </w:rPr>
        <mc:AlternateContent>
          <mc:Choice Requires="wps">
            <w:drawing>
              <wp:anchor distT="0" distB="0" distL="114300" distR="114300" simplePos="0" relativeHeight="251659264" behindDoc="0" locked="0" layoutInCell="1" allowOverlap="1" wp14:anchorId="0469A9C0" wp14:editId="5B27AAD1">
                <wp:simplePos x="0" y="0"/>
                <wp:positionH relativeFrom="column">
                  <wp:posOffset>2343150</wp:posOffset>
                </wp:positionH>
                <wp:positionV relativeFrom="paragraph">
                  <wp:posOffset>69396</wp:posOffset>
                </wp:positionV>
                <wp:extent cx="3600450" cy="688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BD924" w14:textId="53BE3127" w:rsidR="0032399A" w:rsidRPr="00002086" w:rsidRDefault="002E2024" w:rsidP="00DB5231">
                            <w:pPr>
                              <w:ind w:firstLine="720"/>
                              <w:rPr>
                                <w:rFonts w:ascii="Garamond" w:hAnsi="Garamond"/>
                                <w:b/>
                                <w:sz w:val="26"/>
                                <w:szCs w:val="26"/>
                              </w:rPr>
                            </w:pPr>
                            <w:r>
                              <w:rPr>
                                <w:rFonts w:ascii="Garamond" w:hAnsi="Garamond"/>
                                <w:b/>
                                <w:sz w:val="26"/>
                                <w:szCs w:val="26"/>
                              </w:rPr>
                              <w:t>PETITIONER</w:t>
                            </w:r>
                            <w:r w:rsidR="00B17E6F">
                              <w:rPr>
                                <w:rFonts w:ascii="Garamond" w:hAnsi="Garamond"/>
                                <w:b/>
                                <w:sz w:val="26"/>
                                <w:szCs w:val="26"/>
                              </w:rPr>
                              <w:t xml:space="preserve">’S </w:t>
                            </w:r>
                            <w:r w:rsidR="00DB5231">
                              <w:rPr>
                                <w:rFonts w:ascii="Garamond" w:hAnsi="Garamond"/>
                                <w:b/>
                                <w:sz w:val="26"/>
                                <w:szCs w:val="26"/>
                              </w:rPr>
                              <w:t xml:space="preserve">REQUEST FOR </w:t>
                            </w:r>
                            <w:r w:rsidR="00B17E6F">
                              <w:rPr>
                                <w:rFonts w:ascii="Garamond" w:hAnsi="Garamond"/>
                                <w:b/>
                                <w:sz w:val="26"/>
                                <w:szCs w:val="26"/>
                              </w:rPr>
                              <w:tab/>
                            </w:r>
                            <w:r w:rsidR="00DB5231">
                              <w:rPr>
                                <w:rFonts w:ascii="Garamond" w:hAnsi="Garamond"/>
                                <w:b/>
                                <w:sz w:val="26"/>
                                <w:szCs w:val="26"/>
                              </w:rPr>
                              <w:t>ADMISSIONS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9A9C0" id="_x0000_t202" coordsize="21600,21600" o:spt="202" path="m,l,21600r21600,l21600,xe">
                <v:stroke joinstyle="miter"/>
                <v:path gradientshapeok="t" o:connecttype="rect"/>
              </v:shapetype>
              <v:shape id="Text Box 1" o:spid="_x0000_s1026" type="#_x0000_t202" style="position:absolute;margin-left:184.5pt;margin-top:5.45pt;width:283.5pt;height: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" filled="f" stroked="f">
                <v:textbox>
                  <w:txbxContent>
                    <w:p w14:paraId="1CABD924" w14:textId="53BE3127" w:rsidR="0032399A" w:rsidRPr="00002086" w:rsidRDefault="002E2024" w:rsidP="00DB5231">
                      <w:pPr>
                        <w:ind w:firstLine="720"/>
                        <w:rPr>
                          <w:rFonts w:ascii="Garamond" w:hAnsi="Garamond"/>
                          <w:b/>
                          <w:sz w:val="26"/>
                          <w:szCs w:val="26"/>
                        </w:rPr>
                      </w:pPr>
                      <w:r>
                        <w:rPr>
                          <w:rFonts w:ascii="Garamond" w:hAnsi="Garamond"/>
                          <w:b/>
                          <w:sz w:val="26"/>
                          <w:szCs w:val="26"/>
                        </w:rPr>
                        <w:t>PETITIONER</w:t>
                      </w:r>
                      <w:r w:rsidR="00B17E6F">
                        <w:rPr>
                          <w:rFonts w:ascii="Garamond" w:hAnsi="Garamond"/>
                          <w:b/>
                          <w:sz w:val="26"/>
                          <w:szCs w:val="26"/>
                        </w:rPr>
                        <w:t xml:space="preserve">’S </w:t>
                      </w:r>
                      <w:r w:rsidR="00DB5231">
                        <w:rPr>
                          <w:rFonts w:ascii="Garamond" w:hAnsi="Garamond"/>
                          <w:b/>
                          <w:sz w:val="26"/>
                          <w:szCs w:val="26"/>
                        </w:rPr>
                        <w:t xml:space="preserve">REQUEST FOR </w:t>
                      </w:r>
                      <w:r w:rsidR="00B17E6F">
                        <w:rPr>
                          <w:rFonts w:ascii="Garamond" w:hAnsi="Garamond"/>
                          <w:b/>
                          <w:sz w:val="26"/>
                          <w:szCs w:val="26"/>
                        </w:rPr>
                        <w:tab/>
                      </w:r>
                      <w:r w:rsidR="00DB5231">
                        <w:rPr>
                          <w:rFonts w:ascii="Garamond" w:hAnsi="Garamond"/>
                          <w:b/>
                          <w:sz w:val="26"/>
                          <w:szCs w:val="26"/>
                        </w:rPr>
                        <w:t>ADMISSIONS</w:t>
                      </w:r>
                    </w:p>
                  </w:txbxContent>
                </v:textbox>
              </v:shape>
            </w:pict>
          </mc:Fallback>
        </mc:AlternateContent>
      </w:r>
      <w:r w:rsidRPr="00C558E0">
        <w:rPr>
          <w:rFonts w:ascii="Garamond" w:hAnsi="Garamond"/>
          <w:sz w:val="26"/>
          <w:szCs w:val="26"/>
        </w:rPr>
        <w:tab/>
      </w:r>
    </w:p>
    <w:p w14:paraId="4A115B9C" w14:textId="77777777" w:rsidR="00B1546A" w:rsidRPr="00C558E0" w:rsidRDefault="00B1546A" w:rsidP="00B1546A">
      <w:pPr>
        <w:tabs>
          <w:tab w:val="right" w:pos="9350"/>
        </w:tabs>
        <w:ind w:firstLine="720"/>
        <w:rPr>
          <w:rFonts w:ascii="Garamond" w:hAnsi="Garamond"/>
          <w:sz w:val="26"/>
          <w:szCs w:val="26"/>
        </w:rPr>
      </w:pPr>
      <w:r w:rsidRPr="00C558E0">
        <w:rPr>
          <w:rFonts w:ascii="Garamond" w:hAnsi="Garamond"/>
          <w:sz w:val="26"/>
          <w:szCs w:val="26"/>
        </w:rPr>
        <w:t xml:space="preserve">Petitioner, </w:t>
      </w:r>
    </w:p>
    <w:p w14:paraId="16F44B50" w14:textId="77777777" w:rsidR="00B1546A" w:rsidRPr="00C558E0" w:rsidRDefault="00B1546A" w:rsidP="00B1546A">
      <w:pPr>
        <w:tabs>
          <w:tab w:val="right" w:pos="7854"/>
        </w:tabs>
        <w:rPr>
          <w:rFonts w:ascii="Garamond" w:hAnsi="Garamond"/>
          <w:sz w:val="26"/>
          <w:szCs w:val="26"/>
        </w:rPr>
      </w:pPr>
    </w:p>
    <w:p w14:paraId="34F9F529" w14:textId="77777777" w:rsidR="00B1546A" w:rsidRPr="00C558E0" w:rsidRDefault="00B1546A" w:rsidP="00B1546A">
      <w:pPr>
        <w:tabs>
          <w:tab w:val="right" w:pos="7854"/>
        </w:tabs>
        <w:rPr>
          <w:rFonts w:ascii="Garamond" w:hAnsi="Garamond"/>
          <w:b/>
          <w:bCs/>
          <w:sz w:val="26"/>
          <w:szCs w:val="26"/>
        </w:rPr>
      </w:pPr>
      <w:r w:rsidRPr="00C558E0">
        <w:rPr>
          <w:rFonts w:ascii="Garamond" w:hAnsi="Garamond"/>
          <w:sz w:val="26"/>
          <w:szCs w:val="26"/>
        </w:rPr>
        <w:t xml:space="preserve">and </w:t>
      </w:r>
    </w:p>
    <w:p w14:paraId="743EE91A" w14:textId="77777777" w:rsidR="00B1546A" w:rsidRPr="00C558E0" w:rsidRDefault="00B1546A" w:rsidP="00B1546A">
      <w:pPr>
        <w:tabs>
          <w:tab w:val="right" w:pos="9350"/>
        </w:tabs>
        <w:rPr>
          <w:rFonts w:ascii="Garamond" w:hAnsi="Garamond"/>
          <w:b/>
          <w:bCs/>
          <w:sz w:val="26"/>
          <w:szCs w:val="26"/>
        </w:rPr>
      </w:pPr>
      <w:r w:rsidRPr="00C558E0">
        <w:rPr>
          <w:rFonts w:ascii="Garamond" w:hAnsi="Garamond"/>
          <w:sz w:val="26"/>
          <w:szCs w:val="26"/>
        </w:rPr>
        <w:tab/>
      </w:r>
    </w:p>
    <w:p w14:paraId="2C818807" w14:textId="67761FDA" w:rsidR="00B1546A" w:rsidRPr="00C558E0" w:rsidRDefault="002E2024" w:rsidP="00B1546A">
      <w:pPr>
        <w:tabs>
          <w:tab w:val="left" w:pos="561"/>
          <w:tab w:val="left" w:pos="3480"/>
        </w:tabs>
        <w:rPr>
          <w:rFonts w:ascii="Garamond" w:hAnsi="Garamond"/>
          <w:sz w:val="26"/>
          <w:szCs w:val="26"/>
        </w:rPr>
      </w:pPr>
      <w:r>
        <w:rPr>
          <w:rFonts w:ascii="Garamond" w:hAnsi="Garamond"/>
          <w:sz w:val="26"/>
          <w:szCs w:val="26"/>
        </w:rPr>
        <w:t>Stephen Daniel Olson</w:t>
      </w:r>
      <w:r w:rsidR="00B1546A" w:rsidRPr="00C558E0">
        <w:rPr>
          <w:rFonts w:ascii="Garamond" w:hAnsi="Garamond"/>
          <w:sz w:val="26"/>
          <w:szCs w:val="26"/>
        </w:rPr>
        <w:t>,</w:t>
      </w:r>
      <w:r w:rsidR="00B1546A" w:rsidRPr="00C558E0">
        <w:rPr>
          <w:rFonts w:ascii="Garamond" w:hAnsi="Garamond"/>
          <w:sz w:val="26"/>
          <w:szCs w:val="26"/>
        </w:rPr>
        <w:tab/>
      </w:r>
    </w:p>
    <w:p w14:paraId="004C3882" w14:textId="77777777" w:rsidR="00B1546A" w:rsidRPr="00C558E0" w:rsidRDefault="00B1546A" w:rsidP="00B1546A">
      <w:pPr>
        <w:pStyle w:val="Footer"/>
        <w:tabs>
          <w:tab w:val="clear" w:pos="4320"/>
          <w:tab w:val="clear" w:pos="8640"/>
          <w:tab w:val="right" w:pos="9350"/>
        </w:tabs>
        <w:rPr>
          <w:rFonts w:ascii="Garamond" w:hAnsi="Garamond"/>
          <w:sz w:val="26"/>
          <w:szCs w:val="26"/>
        </w:rPr>
      </w:pPr>
    </w:p>
    <w:p w14:paraId="4D10FEA0" w14:textId="797BE872" w:rsidR="00EA7870" w:rsidRPr="00C558E0" w:rsidRDefault="00B1546A">
      <w:pPr>
        <w:rPr>
          <w:rFonts w:ascii="Garamond" w:hAnsi="Garamond"/>
          <w:sz w:val="26"/>
          <w:szCs w:val="26"/>
        </w:rPr>
      </w:pPr>
      <w:r w:rsidRPr="00C558E0">
        <w:rPr>
          <w:rFonts w:ascii="Garamond" w:hAnsi="Garamond"/>
          <w:sz w:val="26"/>
          <w:szCs w:val="26"/>
        </w:rPr>
        <w:tab/>
        <w:t xml:space="preserve">Respondent. </w:t>
      </w:r>
    </w:p>
    <w:p w14:paraId="3D6FA01B" w14:textId="77777777" w:rsidR="00AD6E6D" w:rsidRPr="00C558E0" w:rsidRDefault="00AD6E6D" w:rsidP="00AD6E6D">
      <w:pPr>
        <w:pStyle w:val="NoSpacing"/>
        <w:pBdr>
          <w:top w:val="single" w:sz="4" w:space="1" w:color="auto"/>
        </w:pBdr>
        <w:jc w:val="both"/>
        <w:rPr>
          <w:rFonts w:ascii="Garamond" w:hAnsi="Garamond"/>
          <w:sz w:val="26"/>
          <w:szCs w:val="26"/>
        </w:rPr>
      </w:pPr>
    </w:p>
    <w:bookmarkEnd w:id="0"/>
    <w:p w14:paraId="49081B9B" w14:textId="428915E9" w:rsidR="00B1546A" w:rsidRPr="00C558E0" w:rsidRDefault="00B1546A" w:rsidP="00B1546A">
      <w:pPr>
        <w:ind w:left="720" w:hanging="720"/>
        <w:jc w:val="both"/>
        <w:rPr>
          <w:rFonts w:ascii="Garamond" w:hAnsi="Garamond"/>
          <w:b/>
          <w:sz w:val="26"/>
          <w:szCs w:val="26"/>
        </w:rPr>
      </w:pPr>
      <w:r w:rsidRPr="00C558E0">
        <w:rPr>
          <w:rFonts w:ascii="Garamond" w:hAnsi="Garamond"/>
          <w:b/>
          <w:sz w:val="26"/>
          <w:szCs w:val="26"/>
          <w:lang w:val="en-CA"/>
        </w:rPr>
        <w:fldChar w:fldCharType="begin"/>
      </w:r>
      <w:r w:rsidRPr="00C558E0">
        <w:rPr>
          <w:rFonts w:ascii="Garamond" w:hAnsi="Garamond"/>
          <w:b/>
          <w:sz w:val="26"/>
          <w:szCs w:val="26"/>
          <w:lang w:val="en-CA"/>
        </w:rPr>
        <w:instrText xml:space="preserve"> SEQ CHAPTER \h \r 1</w:instrText>
      </w:r>
      <w:r w:rsidRPr="00C558E0">
        <w:rPr>
          <w:rFonts w:ascii="Garamond" w:hAnsi="Garamond"/>
          <w:b/>
          <w:sz w:val="26"/>
          <w:szCs w:val="26"/>
          <w:lang w:val="en-CA"/>
        </w:rPr>
        <w:fldChar w:fldCharType="end"/>
      </w:r>
      <w:r w:rsidRPr="00C558E0">
        <w:rPr>
          <w:rFonts w:ascii="Garamond" w:hAnsi="Garamond"/>
          <w:b/>
          <w:sz w:val="26"/>
          <w:szCs w:val="26"/>
        </w:rPr>
        <w:t>TO:</w:t>
      </w:r>
      <w:r w:rsidRPr="00C558E0">
        <w:rPr>
          <w:rFonts w:ascii="Garamond" w:hAnsi="Garamond"/>
          <w:b/>
          <w:sz w:val="26"/>
          <w:szCs w:val="26"/>
        </w:rPr>
        <w:tab/>
      </w:r>
      <w:r w:rsidR="00B17E6F">
        <w:rPr>
          <w:rFonts w:ascii="Garamond" w:hAnsi="Garamond"/>
          <w:b/>
          <w:sz w:val="26"/>
          <w:szCs w:val="26"/>
        </w:rPr>
        <w:t>PETITIONER</w:t>
      </w:r>
      <w:r w:rsidRPr="00C558E0">
        <w:rPr>
          <w:rFonts w:ascii="Garamond" w:hAnsi="Garamond"/>
          <w:b/>
          <w:sz w:val="26"/>
          <w:szCs w:val="26"/>
        </w:rPr>
        <w:t xml:space="preserve"> ABOVE NAMED, </w:t>
      </w:r>
      <w:r w:rsidR="002E2024">
        <w:rPr>
          <w:rFonts w:ascii="Garamond" w:hAnsi="Garamond"/>
          <w:b/>
          <w:sz w:val="26"/>
          <w:szCs w:val="26"/>
        </w:rPr>
        <w:t>602 254TH AVENUE, FAIRMONT, MN 56031:</w:t>
      </w:r>
      <w:r w:rsidRPr="00C558E0">
        <w:rPr>
          <w:rFonts w:ascii="Garamond" w:hAnsi="Garamond"/>
          <w:b/>
          <w:sz w:val="26"/>
          <w:szCs w:val="26"/>
        </w:rPr>
        <w:t xml:space="preserve"> </w:t>
      </w:r>
    </w:p>
    <w:p w14:paraId="5717D50F" w14:textId="77777777" w:rsidR="00B1546A" w:rsidRPr="00C558E0" w:rsidRDefault="00B1546A" w:rsidP="00B1546A">
      <w:pPr>
        <w:ind w:left="720" w:hanging="720"/>
        <w:jc w:val="both"/>
        <w:rPr>
          <w:rFonts w:ascii="Garamond" w:hAnsi="Garamond"/>
          <w:b/>
          <w:sz w:val="26"/>
          <w:szCs w:val="26"/>
        </w:rPr>
      </w:pPr>
    </w:p>
    <w:p w14:paraId="666A51DD" w14:textId="7B3CCEDB" w:rsidR="00DB5231" w:rsidRDefault="00DB5231" w:rsidP="00DB5231">
      <w:pPr>
        <w:widowControl/>
        <w:ind w:firstLine="720"/>
        <w:rPr>
          <w:sz w:val="23"/>
          <w:szCs w:val="23"/>
        </w:rPr>
      </w:pPr>
      <w:r>
        <w:rPr>
          <w:sz w:val="23"/>
          <w:szCs w:val="23"/>
        </w:rPr>
        <w:t xml:space="preserve">Pursuant to Minn. R. Civ. P. 36, </w:t>
      </w:r>
      <w:r w:rsidR="00B17E6F">
        <w:rPr>
          <w:sz w:val="23"/>
          <w:szCs w:val="23"/>
        </w:rPr>
        <w:t xml:space="preserve">Respondent </w:t>
      </w:r>
      <w:r>
        <w:rPr>
          <w:sz w:val="23"/>
          <w:szCs w:val="23"/>
        </w:rPr>
        <w:t xml:space="preserve">demands that </w:t>
      </w:r>
      <w:r w:rsidR="00B17E6F">
        <w:rPr>
          <w:sz w:val="23"/>
          <w:szCs w:val="23"/>
        </w:rPr>
        <w:t>Petitioner</w:t>
      </w:r>
      <w:r>
        <w:rPr>
          <w:sz w:val="23"/>
          <w:szCs w:val="23"/>
        </w:rPr>
        <w:t xml:space="preserve"> make the following</w:t>
      </w:r>
    </w:p>
    <w:p w14:paraId="17D3708E" w14:textId="77777777" w:rsidR="00DB5231" w:rsidRDefault="00DB5231" w:rsidP="00DB5231">
      <w:pPr>
        <w:widowControl/>
        <w:rPr>
          <w:sz w:val="23"/>
          <w:szCs w:val="23"/>
        </w:rPr>
      </w:pPr>
      <w:r>
        <w:rPr>
          <w:sz w:val="23"/>
          <w:szCs w:val="23"/>
        </w:rPr>
        <w:t>admissions for the purpose for the purpose of this action only and subject to all pertinent objections</w:t>
      </w:r>
    </w:p>
    <w:p w14:paraId="2591AA8A" w14:textId="77777777" w:rsidR="00DB5231" w:rsidRDefault="00DB5231" w:rsidP="00DB5231">
      <w:pPr>
        <w:widowControl/>
        <w:rPr>
          <w:sz w:val="23"/>
          <w:szCs w:val="23"/>
        </w:rPr>
      </w:pPr>
      <w:r>
        <w:rPr>
          <w:sz w:val="23"/>
          <w:szCs w:val="23"/>
        </w:rPr>
        <w:t>to admissibility that may be interposed at trial. The matters shall be deemed admitted unless you</w:t>
      </w:r>
    </w:p>
    <w:p w14:paraId="60483763" w14:textId="77777777" w:rsidR="00DB5231" w:rsidRDefault="00DB5231" w:rsidP="00DB5231">
      <w:pPr>
        <w:widowControl/>
        <w:rPr>
          <w:sz w:val="23"/>
          <w:szCs w:val="23"/>
        </w:rPr>
      </w:pPr>
      <w:r>
        <w:rPr>
          <w:sz w:val="23"/>
          <w:szCs w:val="23"/>
        </w:rPr>
        <w:t>serve a written answer or denial within thirty (30) days after service of this Request upon you.</w:t>
      </w:r>
    </w:p>
    <w:p w14:paraId="4D81C734" w14:textId="77777777" w:rsidR="00DB5231" w:rsidRDefault="00DB5231" w:rsidP="00DB5231">
      <w:pPr>
        <w:widowControl/>
        <w:rPr>
          <w:sz w:val="23"/>
          <w:szCs w:val="23"/>
        </w:rPr>
      </w:pPr>
      <w:r>
        <w:rPr>
          <w:sz w:val="23"/>
          <w:szCs w:val="23"/>
        </w:rPr>
        <w:t>You may not give lack of information or lack of knowledge as a reason or failure to admit or deny</w:t>
      </w:r>
    </w:p>
    <w:p w14:paraId="38669437" w14:textId="62D52FE0" w:rsidR="00723BCF" w:rsidRPr="00DB5231" w:rsidRDefault="00DB5231" w:rsidP="00DB5231">
      <w:pPr>
        <w:widowControl/>
        <w:rPr>
          <w:sz w:val="23"/>
          <w:szCs w:val="23"/>
        </w:rPr>
      </w:pPr>
      <w:r>
        <w:rPr>
          <w:sz w:val="23"/>
          <w:szCs w:val="23"/>
        </w:rPr>
        <w:t>unless you state that you have made reasonable inquiry and that the information known or readily obtainable by you is insufficient to enable you to admit or deny.</w:t>
      </w:r>
      <w:r w:rsidR="00723BCF">
        <w:t> </w:t>
      </w:r>
    </w:p>
    <w:p w14:paraId="5250CE8E" w14:textId="16EAA490" w:rsidR="00723BCF" w:rsidRDefault="00DB5231" w:rsidP="009117BB">
      <w:pPr>
        <w:pStyle w:val="NormalWeb"/>
        <w:numPr>
          <w:ilvl w:val="0"/>
          <w:numId w:val="14"/>
        </w:numPr>
        <w:spacing w:line="480" w:lineRule="auto"/>
      </w:pPr>
      <w:r>
        <w:t xml:space="preserve">Admit that </w:t>
      </w:r>
      <w:r w:rsidR="0079104C">
        <w:t>Petitioner</w:t>
      </w:r>
      <w:r>
        <w:t xml:space="preserve"> has been the primary caretaker of the child.</w:t>
      </w:r>
    </w:p>
    <w:p w14:paraId="4624D769" w14:textId="646EE612" w:rsidR="00E84B84" w:rsidRDefault="00E84B84" w:rsidP="009117BB">
      <w:pPr>
        <w:pStyle w:val="NormalWeb"/>
        <w:numPr>
          <w:ilvl w:val="0"/>
          <w:numId w:val="14"/>
        </w:numPr>
        <w:spacing w:line="480" w:lineRule="auto"/>
      </w:pPr>
      <w:r>
        <w:t xml:space="preserve">Admit that </w:t>
      </w:r>
      <w:r w:rsidR="0079104C">
        <w:t xml:space="preserve">Petitioner </w:t>
      </w:r>
      <w:r>
        <w:t xml:space="preserve">has all overnights with the child. </w:t>
      </w:r>
    </w:p>
    <w:p w14:paraId="3B8EE597" w14:textId="4597C2B9" w:rsidR="002E2024" w:rsidRDefault="002E2024" w:rsidP="009117BB">
      <w:pPr>
        <w:pStyle w:val="NormalWeb"/>
        <w:numPr>
          <w:ilvl w:val="0"/>
          <w:numId w:val="14"/>
        </w:numPr>
        <w:spacing w:line="480" w:lineRule="auto"/>
      </w:pPr>
      <w:r>
        <w:t>Admit that the best interests and welfare of the child will be met if joint legal custody is awarded to both parties and sole physical custody is awarded to the Petitioner.</w:t>
      </w:r>
    </w:p>
    <w:p w14:paraId="6A15FA9D" w14:textId="01716B6F" w:rsidR="008E452B" w:rsidRDefault="008E452B" w:rsidP="009117BB">
      <w:pPr>
        <w:pStyle w:val="NormalWeb"/>
        <w:numPr>
          <w:ilvl w:val="0"/>
          <w:numId w:val="14"/>
        </w:numPr>
        <w:spacing w:line="480" w:lineRule="auto"/>
      </w:pPr>
      <w:r>
        <w:t xml:space="preserve">Admit that Child Support shall be calculated pursuant to the Minnesota Statutory Guidelines found in Minn. Stat. </w:t>
      </w:r>
      <w:r w:rsidRPr="008E452B">
        <w:t>§</w:t>
      </w:r>
      <w:r>
        <w:t xml:space="preserve"> 518A.</w:t>
      </w:r>
    </w:p>
    <w:p w14:paraId="773332D9" w14:textId="6426BB32" w:rsidR="008E452B" w:rsidRDefault="008E452B" w:rsidP="009117BB">
      <w:pPr>
        <w:pStyle w:val="NormalWeb"/>
        <w:numPr>
          <w:ilvl w:val="0"/>
          <w:numId w:val="14"/>
        </w:numPr>
        <w:spacing w:line="480" w:lineRule="auto"/>
      </w:pPr>
      <w:r>
        <w:lastRenderedPageBreak/>
        <w:t>Admit that you and Petitioner will alternate who claims the minor child for qualifying tax benefits with Petitioner receiving the benefits in odd years and you receiving the benefits in even years.</w:t>
      </w:r>
    </w:p>
    <w:p w14:paraId="2358925E" w14:textId="2AEE8220" w:rsidR="00E41640" w:rsidRDefault="00154247" w:rsidP="009117BB">
      <w:pPr>
        <w:pStyle w:val="NormalWeb"/>
        <w:numPr>
          <w:ilvl w:val="0"/>
          <w:numId w:val="14"/>
        </w:numPr>
        <w:spacing w:line="480" w:lineRule="auto"/>
      </w:pPr>
      <w:r>
        <w:t>Admit that you are presently self-employed as a farmer and that your gross monthly income is $9,721.</w:t>
      </w:r>
    </w:p>
    <w:p w14:paraId="1B02C278" w14:textId="08D68C4F" w:rsidR="00154247" w:rsidRDefault="0079104C" w:rsidP="009117BB">
      <w:pPr>
        <w:pStyle w:val="NormalWeb"/>
        <w:numPr>
          <w:ilvl w:val="0"/>
          <w:numId w:val="14"/>
        </w:numPr>
        <w:spacing w:line="480" w:lineRule="auto"/>
      </w:pPr>
      <w:r>
        <w:t>Admit that you were married for over 12 years, and during that time you were the primary earner in the marriage.</w:t>
      </w:r>
    </w:p>
    <w:p w14:paraId="3BDD8CA6" w14:textId="5120D9E0" w:rsidR="0079104C" w:rsidRDefault="0079104C" w:rsidP="009117BB">
      <w:pPr>
        <w:pStyle w:val="NormalWeb"/>
        <w:numPr>
          <w:ilvl w:val="0"/>
          <w:numId w:val="14"/>
        </w:numPr>
        <w:spacing w:line="480" w:lineRule="auto"/>
      </w:pPr>
      <w:r>
        <w:t>Admit that you can afford to pay Petitioner $2,646 per month in spousal maintenance for ten years.</w:t>
      </w:r>
    </w:p>
    <w:p w14:paraId="2C72280E" w14:textId="77777777" w:rsidR="00194D7F" w:rsidRDefault="00194D7F" w:rsidP="00194D7F">
      <w:pPr>
        <w:pStyle w:val="NormalWeb"/>
        <w:numPr>
          <w:ilvl w:val="0"/>
          <w:numId w:val="14"/>
        </w:numPr>
        <w:spacing w:line="480" w:lineRule="auto"/>
        <w:ind w:left="418"/>
      </w:pPr>
      <w:r>
        <w:t xml:space="preserve">Admit that in order to make the distribution of assets and debts fair, just and equitable, you shall make a cash equalization payment to Petitioner for a total sum of $375,000 as follows: </w:t>
      </w:r>
    </w:p>
    <w:p w14:paraId="32777E26" w14:textId="77777777" w:rsidR="00194D7F" w:rsidRDefault="00194D7F" w:rsidP="00194D7F">
      <w:pPr>
        <w:pStyle w:val="NormalWeb"/>
        <w:ind w:left="418"/>
      </w:pPr>
      <w:r>
        <w:t>a. You shall pay to Petitioner the sum of $75,000 within sixty (60) days of entry of this Judgment and Decree.</w:t>
      </w:r>
    </w:p>
    <w:p w14:paraId="2D2F4236" w14:textId="77777777" w:rsidR="00194D7F" w:rsidRDefault="00194D7F" w:rsidP="00194D7F">
      <w:pPr>
        <w:pStyle w:val="NormalWeb"/>
        <w:ind w:left="418"/>
      </w:pPr>
      <w:r>
        <w:t>b. You shall then pay to Petitioner $30,000 by December 1, 2020.</w:t>
      </w:r>
    </w:p>
    <w:p w14:paraId="090BD342" w14:textId="77777777" w:rsidR="00194D7F" w:rsidRDefault="00194D7F" w:rsidP="00194D7F">
      <w:pPr>
        <w:pStyle w:val="NormalWeb"/>
        <w:ind w:left="418"/>
      </w:pPr>
      <w:r>
        <w:t>c. You shall then pay to Petitioner $30,000 for the next four (4) years on June 1 of each year, with the first payment of $30,000 due by June 1, 2021 and continuing thereafter each year through June 1, 2024.</w:t>
      </w:r>
    </w:p>
    <w:p w14:paraId="25B442F3" w14:textId="77777777" w:rsidR="00194D7F" w:rsidRDefault="00194D7F" w:rsidP="00194D7F">
      <w:pPr>
        <w:pStyle w:val="NormalWeb"/>
        <w:ind w:left="418"/>
      </w:pPr>
      <w:r>
        <w:t>d. You shall pay to Petitioner the remaining sum of $150,000 by June 1, 2025.</w:t>
      </w:r>
    </w:p>
    <w:p w14:paraId="0F79320E" w14:textId="77777777" w:rsidR="00194D7F" w:rsidRDefault="00194D7F" w:rsidP="00761A5F">
      <w:pPr>
        <w:pStyle w:val="NormalWeb"/>
        <w:spacing w:line="480" w:lineRule="auto"/>
        <w:ind w:left="418"/>
      </w:pPr>
      <w:r>
        <w:t>e. No interest shall accrue on this sum of money and there is no prepayment penalty.</w:t>
      </w:r>
    </w:p>
    <w:p w14:paraId="74535497" w14:textId="3ACE6080" w:rsidR="00194D7F" w:rsidRDefault="0008538D" w:rsidP="009117BB">
      <w:pPr>
        <w:pStyle w:val="NormalWeb"/>
        <w:numPr>
          <w:ilvl w:val="0"/>
          <w:numId w:val="14"/>
        </w:numPr>
        <w:spacing w:line="480" w:lineRule="auto"/>
      </w:pPr>
      <w:r>
        <w:t xml:space="preserve">Admit that you are to be awarded all real property owned by you and Petitioner and shall be responsible for all associated encumbrances as follows: </w:t>
      </w:r>
    </w:p>
    <w:p w14:paraId="37B2610B" w14:textId="0C5C9A4A" w:rsidR="0008538D" w:rsidRDefault="0008538D" w:rsidP="00761A5F">
      <w:pPr>
        <w:pStyle w:val="NormalWeb"/>
        <w:ind w:left="418"/>
      </w:pPr>
      <w:r>
        <w:t xml:space="preserve">a. 602 254th Avenue, in Martin County, State of Minnesota, with the Parcel Identification Number of 030060825.  This property has an approximate value of $171,900 and is unencumbered. </w:t>
      </w:r>
    </w:p>
    <w:p w14:paraId="5797BE61" w14:textId="1893E258" w:rsidR="0008538D" w:rsidRDefault="0008538D" w:rsidP="00761A5F">
      <w:pPr>
        <w:pStyle w:val="NormalWeb"/>
        <w:ind w:left="418"/>
      </w:pPr>
      <w:r>
        <w:lastRenderedPageBreak/>
        <w:t>b. Real property located in Martin County with Parcel Identification Number of 030100600.  The property has an approximate value of $276,400 and is encumbered by a loan to First Bank Blue Earth.</w:t>
      </w:r>
    </w:p>
    <w:p w14:paraId="3F4A2FFB" w14:textId="309D3EC1" w:rsidR="0008538D" w:rsidRDefault="0008538D" w:rsidP="00761A5F">
      <w:pPr>
        <w:pStyle w:val="NormalWeb"/>
        <w:ind w:left="418"/>
      </w:pPr>
      <w:r>
        <w:t>c. Real property located in Martin County with Parcel Identification Number of 030100650. The property has an approximate value of $279,300, of which you have a 2/3 interest in, and is encumbered by a loan to First Bank Blue Earth.</w:t>
      </w:r>
    </w:p>
    <w:p w14:paraId="1B7D2EE2" w14:textId="776FD92E" w:rsidR="0008538D" w:rsidRDefault="0008538D" w:rsidP="00761A5F">
      <w:pPr>
        <w:pStyle w:val="NormalWeb"/>
        <w:ind w:left="418"/>
      </w:pPr>
      <w:r>
        <w:t xml:space="preserve">d. Real property located in Martin County with Parcel Identification Numbers of 030050400, 030060800 and 030070050.  Parcel 030050400 has an approximate value of $537,400 and is encumbered by </w:t>
      </w:r>
      <w:r w:rsidR="002D22B9">
        <w:t xml:space="preserve">a loan to </w:t>
      </w:r>
      <w:r>
        <w:t xml:space="preserve">First Bank Blue Earth.  Parcel 030060800 has an approximate value of $483,900 and is encumbered by </w:t>
      </w:r>
      <w:r w:rsidR="002D22B9">
        <w:t xml:space="preserve">a loan to </w:t>
      </w:r>
      <w:r>
        <w:t>First Bank Blue Earth.  Parcel 030070050 has an approximate value of $300,100 and is encumbered by</w:t>
      </w:r>
      <w:r w:rsidR="002D22B9">
        <w:t xml:space="preserve"> a loan to</w:t>
      </w:r>
      <w:r>
        <w:t xml:space="preserve"> First Bank Blue Earth.  You have an 1/3 interest in each of these parcels.</w:t>
      </w:r>
    </w:p>
    <w:p w14:paraId="3F4A7C60" w14:textId="751CAA89" w:rsidR="0008538D" w:rsidRDefault="0008538D" w:rsidP="00761A5F">
      <w:pPr>
        <w:pStyle w:val="NormalWeb"/>
        <w:ind w:left="418"/>
      </w:pPr>
      <w:r>
        <w:t>e. Real property located in Martin County with a Parcel Identification Number of 030220200.  The property has an approximate value of $547,600 and is encumbered by a loan to First Bank Blue Earth.</w:t>
      </w:r>
    </w:p>
    <w:p w14:paraId="67C7421A" w14:textId="36B13FD2" w:rsidR="0008538D" w:rsidRDefault="0008538D" w:rsidP="00761A5F">
      <w:pPr>
        <w:pStyle w:val="NormalWeb"/>
        <w:ind w:left="418"/>
      </w:pPr>
      <w:r>
        <w:t>f. Real property located in Martin County with a Parcel Identification Number of 140350350.  The property has an approximate value of $1,010,000 and is encumbered by a loan to First Bank Blue Earth.</w:t>
      </w:r>
    </w:p>
    <w:p w14:paraId="328DB9A5" w14:textId="4EDD9FB0" w:rsidR="00761A5F" w:rsidRDefault="0008538D" w:rsidP="00761A5F">
      <w:pPr>
        <w:pStyle w:val="NormalWeb"/>
        <w:ind w:left="418"/>
      </w:pPr>
      <w:r>
        <w:t xml:space="preserve">g. Real property located at 2988 50th Street in Martin County with a Parcel Identification Number of 030110300.  The property has an approximate value of $1,690,000 and is encumbered by </w:t>
      </w:r>
      <w:r w:rsidR="002D22B9">
        <w:t>a loan to First Bank Blue Earth.</w:t>
      </w:r>
    </w:p>
    <w:p w14:paraId="5E7A65C9" w14:textId="6E7EE23B" w:rsidR="00EC4FD8" w:rsidRDefault="00EC4FD8" w:rsidP="00EC4FD8">
      <w:pPr>
        <w:pStyle w:val="NormalWeb"/>
        <w:numPr>
          <w:ilvl w:val="0"/>
          <w:numId w:val="14"/>
        </w:numPr>
        <w:ind w:left="418"/>
      </w:pPr>
      <w:r>
        <w:t>Admit that you and Petitioner are owners of the following motor and recreational vehicles</w:t>
      </w:r>
      <w:r w:rsidR="008E452B">
        <w:t xml:space="preserve"> to be awarded as follows</w:t>
      </w:r>
      <w:r>
        <w:t>:</w:t>
      </w:r>
      <w:r>
        <w:t xml:space="preserve"> </w:t>
      </w:r>
    </w:p>
    <w:p w14:paraId="619E2C0D" w14:textId="2729DD42" w:rsidR="00EC4FD8" w:rsidRDefault="00EC4FD8" w:rsidP="00EC4FD8">
      <w:pPr>
        <w:pStyle w:val="NormalWeb"/>
        <w:ind w:left="418"/>
      </w:pPr>
      <w:r>
        <w:t xml:space="preserve">a. </w:t>
      </w:r>
      <w:r>
        <w:t>2011 Ford F150 King Ranch with an approximate value of $14,664</w:t>
      </w:r>
      <w:r w:rsidR="008E452B">
        <w:t xml:space="preserve"> awarded to Petitioner</w:t>
      </w:r>
      <w:r>
        <w:t>;</w:t>
      </w:r>
    </w:p>
    <w:p w14:paraId="0C0CD5C1" w14:textId="06AE7464" w:rsidR="00EC4FD8" w:rsidRDefault="00EC4FD8" w:rsidP="00EC4FD8">
      <w:pPr>
        <w:pStyle w:val="NormalWeb"/>
        <w:ind w:left="418"/>
      </w:pPr>
      <w:r>
        <w:t>b. 2006 Dodge Pickup with an approximate value of $4,019</w:t>
      </w:r>
      <w:r w:rsidR="008E452B">
        <w:t xml:space="preserve"> awarded to you</w:t>
      </w:r>
      <w:r>
        <w:t>;</w:t>
      </w:r>
    </w:p>
    <w:p w14:paraId="6370F739" w14:textId="105C2227" w:rsidR="00EC4FD8" w:rsidRDefault="00EC4FD8" w:rsidP="00EC4FD8">
      <w:pPr>
        <w:pStyle w:val="NormalWeb"/>
        <w:ind w:left="418"/>
      </w:pPr>
      <w:r>
        <w:t>c. 1997 Dodge pickup with an approximate value of $933</w:t>
      </w:r>
      <w:r w:rsidR="008E452B">
        <w:t xml:space="preserve"> awarded to you</w:t>
      </w:r>
      <w:r>
        <w:t>;</w:t>
      </w:r>
    </w:p>
    <w:p w14:paraId="7FC922B1" w14:textId="6502D5B4" w:rsidR="00EC4FD8" w:rsidRDefault="00EC4FD8" w:rsidP="00EC4FD8">
      <w:pPr>
        <w:pStyle w:val="NormalWeb"/>
        <w:ind w:left="418"/>
      </w:pPr>
      <w:r>
        <w:t>d. 2003 Chevrolet pickup with an approximate of $2,976</w:t>
      </w:r>
      <w:r w:rsidR="008E452B">
        <w:t xml:space="preserve"> awarded to you</w:t>
      </w:r>
      <w:r>
        <w:t>;</w:t>
      </w:r>
    </w:p>
    <w:p w14:paraId="6244CA19" w14:textId="10B5FFA6" w:rsidR="00EC4FD8" w:rsidRDefault="00EC4FD8" w:rsidP="00EC4FD8">
      <w:pPr>
        <w:pStyle w:val="NormalWeb"/>
        <w:ind w:left="418"/>
      </w:pPr>
      <w:r>
        <w:t>e. 2009 Polaris Ranger with an approximate value of $12,999</w:t>
      </w:r>
      <w:r w:rsidR="008E452B">
        <w:t xml:space="preserve"> awarded to you</w:t>
      </w:r>
      <w:r>
        <w:t>;</w:t>
      </w:r>
    </w:p>
    <w:p w14:paraId="040A0D35" w14:textId="76276902" w:rsidR="00EC4FD8" w:rsidRDefault="00EC4FD8" w:rsidP="00EC4FD8">
      <w:pPr>
        <w:pStyle w:val="NormalWeb"/>
        <w:ind w:left="418"/>
      </w:pPr>
      <w:r>
        <w:t>f. 2003 Harley Davidson with an approximate value of $9,495</w:t>
      </w:r>
      <w:r w:rsidR="008E452B">
        <w:t xml:space="preserve"> awarded to you</w:t>
      </w:r>
      <w:r>
        <w:t>;</w:t>
      </w:r>
    </w:p>
    <w:p w14:paraId="1F3A6716" w14:textId="2D65C331" w:rsidR="00EC4FD8" w:rsidRDefault="00EC4FD8" w:rsidP="00EC4FD8">
      <w:pPr>
        <w:pStyle w:val="NormalWeb"/>
        <w:ind w:left="418"/>
      </w:pPr>
      <w:r>
        <w:t>g. 1980 Monte Carlo SS with an approximate value of $2,000</w:t>
      </w:r>
      <w:r w:rsidR="008E452B">
        <w:t xml:space="preserve"> awarded to you</w:t>
      </w:r>
      <w:r>
        <w:t>.</w:t>
      </w:r>
    </w:p>
    <w:p w14:paraId="6D7C0D84" w14:textId="42C1FC37" w:rsidR="00FA383E" w:rsidRDefault="00FA383E" w:rsidP="00EC4FD8">
      <w:pPr>
        <w:pStyle w:val="NormalWeb"/>
        <w:numPr>
          <w:ilvl w:val="0"/>
          <w:numId w:val="14"/>
        </w:numPr>
        <w:spacing w:line="480" w:lineRule="auto"/>
        <w:ind w:left="418"/>
      </w:pPr>
      <w:r>
        <w:lastRenderedPageBreak/>
        <w:t>Admit that you own and are to be awarded the following farm related vehicles, machinery, and equipment with a value of approximately $612,000:</w:t>
      </w:r>
    </w:p>
    <w:p w14:paraId="5C1D8C62" w14:textId="1D25DC59" w:rsidR="00FA383E" w:rsidRDefault="00FA383E" w:rsidP="00FA383E">
      <w:pPr>
        <w:pStyle w:val="NormalWeb"/>
        <w:ind w:left="418"/>
      </w:pPr>
      <w:r>
        <w:t>•</w:t>
      </w:r>
      <w:r>
        <w:t xml:space="preserve"> </w:t>
      </w:r>
      <w:r>
        <w:t>2004 Peterbilt Semi (approximate value of $19,900);</w:t>
      </w:r>
    </w:p>
    <w:p w14:paraId="749F831C" w14:textId="77777777" w:rsidR="00FA383E" w:rsidRDefault="00FA383E" w:rsidP="00FA383E">
      <w:pPr>
        <w:pStyle w:val="NormalWeb"/>
        <w:ind w:left="418"/>
      </w:pPr>
      <w:r>
        <w:t>• 2002 Freightliner Semi (Blue) (approximate value of $12,500);</w:t>
      </w:r>
    </w:p>
    <w:p w14:paraId="2675BE83" w14:textId="77777777" w:rsidR="00FA383E" w:rsidRDefault="00FA383E" w:rsidP="00FA383E">
      <w:pPr>
        <w:pStyle w:val="NormalWeb"/>
        <w:ind w:left="418"/>
      </w:pPr>
      <w:r>
        <w:t>• 1994 Freightliner Semi (Black) (approximate value of $10,000);</w:t>
      </w:r>
    </w:p>
    <w:p w14:paraId="0E1A6C74" w14:textId="77777777" w:rsidR="00FA383E" w:rsidRDefault="00FA383E" w:rsidP="00FA383E">
      <w:pPr>
        <w:pStyle w:val="NormalWeb"/>
        <w:ind w:left="418"/>
      </w:pPr>
      <w:r>
        <w:t>• Grain hauling trailers;</w:t>
      </w:r>
    </w:p>
    <w:p w14:paraId="26BF4ED9" w14:textId="77777777" w:rsidR="00FA383E" w:rsidRDefault="00FA383E" w:rsidP="00FA383E">
      <w:pPr>
        <w:pStyle w:val="NormalWeb"/>
        <w:ind w:left="418"/>
      </w:pPr>
      <w:r>
        <w:t>• Car trailer for skidloader;</w:t>
      </w:r>
    </w:p>
    <w:p w14:paraId="144090DC" w14:textId="77777777" w:rsidR="00FA383E" w:rsidRDefault="00FA383E" w:rsidP="00FA383E">
      <w:pPr>
        <w:pStyle w:val="NormalWeb"/>
        <w:ind w:left="418"/>
      </w:pPr>
      <w:r>
        <w:t>• John Deere Tractor – model 4850, MFWD, 1983;</w:t>
      </w:r>
    </w:p>
    <w:p w14:paraId="0C01F9FA" w14:textId="77777777" w:rsidR="00FA383E" w:rsidRDefault="00FA383E" w:rsidP="00FA383E">
      <w:pPr>
        <w:pStyle w:val="NormalWeb"/>
        <w:ind w:left="418"/>
      </w:pPr>
      <w:r>
        <w:t>• Disc- John Deere – model 235, 25’ wing fold;</w:t>
      </w:r>
    </w:p>
    <w:p w14:paraId="42DFAC2F" w14:textId="77777777" w:rsidR="00FA383E" w:rsidRDefault="00FA383E" w:rsidP="00FA383E">
      <w:pPr>
        <w:pStyle w:val="NormalWeb"/>
        <w:ind w:left="418"/>
      </w:pPr>
      <w:r>
        <w:t>• Field Cultivator – John Deere, model 1010, mulcher, 30.5’ flat fold;</w:t>
      </w:r>
    </w:p>
    <w:p w14:paraId="19DD620A" w14:textId="77777777" w:rsidR="00FA383E" w:rsidRDefault="00FA383E" w:rsidP="00FA383E">
      <w:pPr>
        <w:pStyle w:val="NormalWeb"/>
        <w:ind w:left="418"/>
      </w:pPr>
      <w:r>
        <w:t>• Sprayer – John Deere, model 250, 500 gal, 45’ boom;</w:t>
      </w:r>
    </w:p>
    <w:p w14:paraId="5D06E0BD" w14:textId="77777777" w:rsidR="00FA383E" w:rsidRDefault="00FA383E" w:rsidP="00FA383E">
      <w:pPr>
        <w:pStyle w:val="NormalWeb"/>
        <w:ind w:left="418"/>
      </w:pPr>
      <w:r>
        <w:t>• Auger-Sudenga, 8”x68”, PTO, Swing hopper;</w:t>
      </w:r>
    </w:p>
    <w:p w14:paraId="6BE89AF5" w14:textId="77777777" w:rsidR="00FA383E" w:rsidRDefault="00FA383E" w:rsidP="00FA383E">
      <w:pPr>
        <w:pStyle w:val="NormalWeb"/>
        <w:ind w:left="418"/>
      </w:pPr>
      <w:r>
        <w:t>• LP tank – 1,000 gal.;</w:t>
      </w:r>
    </w:p>
    <w:p w14:paraId="558DA336" w14:textId="77777777" w:rsidR="00FA383E" w:rsidRDefault="00FA383E" w:rsidP="00FA383E">
      <w:pPr>
        <w:pStyle w:val="NormalWeb"/>
        <w:ind w:left="418"/>
      </w:pPr>
      <w:r>
        <w:t>• Fuel Barrel – 1,000 gal., with pump (2);</w:t>
      </w:r>
    </w:p>
    <w:p w14:paraId="35BB3259" w14:textId="77777777" w:rsidR="00FA383E" w:rsidRDefault="00FA383E" w:rsidP="00FA383E">
      <w:pPr>
        <w:pStyle w:val="NormalWeb"/>
        <w:ind w:left="418"/>
      </w:pPr>
      <w:r>
        <w:t>• John Deere Tractor – model 4640, 1981;</w:t>
      </w:r>
    </w:p>
    <w:p w14:paraId="6987511A" w14:textId="77777777" w:rsidR="00FA383E" w:rsidRDefault="00FA383E" w:rsidP="00FA383E">
      <w:pPr>
        <w:pStyle w:val="NormalWeb"/>
        <w:ind w:left="418"/>
      </w:pPr>
      <w:r>
        <w:t>• Tractor – IH, model 1066 Turbo, 1973</w:t>
      </w:r>
    </w:p>
    <w:p w14:paraId="073F4B4F" w14:textId="77777777" w:rsidR="00FA383E" w:rsidRDefault="00FA383E" w:rsidP="00FA383E">
      <w:pPr>
        <w:pStyle w:val="NormalWeb"/>
        <w:ind w:left="418"/>
      </w:pPr>
      <w:r>
        <w:t>• Tractor – Allis Chalmers, model 6060, 1983</w:t>
      </w:r>
    </w:p>
    <w:p w14:paraId="2238C8A7" w14:textId="77777777" w:rsidR="00FA383E" w:rsidRDefault="00FA383E" w:rsidP="00FA383E">
      <w:pPr>
        <w:pStyle w:val="NormalWeb"/>
        <w:ind w:left="418"/>
      </w:pPr>
      <w:r>
        <w:t>• Tractor – Allis Chalmers, model WD 45</w:t>
      </w:r>
    </w:p>
    <w:p w14:paraId="777675EC" w14:textId="77777777" w:rsidR="00FA383E" w:rsidRDefault="00FA383E" w:rsidP="00FA383E">
      <w:pPr>
        <w:pStyle w:val="NormalWeb"/>
        <w:ind w:left="418"/>
      </w:pPr>
      <w:r>
        <w:t>• Tractor – JD 4020 Diesel;</w:t>
      </w:r>
    </w:p>
    <w:p w14:paraId="1696D4F9" w14:textId="77777777" w:rsidR="00FA383E" w:rsidRDefault="00FA383E" w:rsidP="00FA383E">
      <w:pPr>
        <w:pStyle w:val="NormalWeb"/>
        <w:ind w:left="418"/>
      </w:pPr>
      <w:r>
        <w:t>• IH 656 Farmall Tractor;</w:t>
      </w:r>
    </w:p>
    <w:p w14:paraId="33752036" w14:textId="77777777" w:rsidR="00FA383E" w:rsidRDefault="00FA383E" w:rsidP="00FA383E">
      <w:pPr>
        <w:pStyle w:val="NormalWeb"/>
        <w:ind w:left="418"/>
      </w:pPr>
      <w:r>
        <w:t>• John Deere Planter – model 7000, 12 row 30”;</w:t>
      </w:r>
    </w:p>
    <w:p w14:paraId="2F618399" w14:textId="77777777" w:rsidR="00FA383E" w:rsidRDefault="00FA383E" w:rsidP="00FA383E">
      <w:pPr>
        <w:pStyle w:val="NormalWeb"/>
        <w:ind w:left="418"/>
      </w:pPr>
      <w:r>
        <w:t>• John Deere Grain Drill – model 750, 1993 15’ 10” spacings, 3pt;</w:t>
      </w:r>
    </w:p>
    <w:p w14:paraId="4B023F1A" w14:textId="77777777" w:rsidR="00FA383E" w:rsidRDefault="00FA383E" w:rsidP="00FA383E">
      <w:pPr>
        <w:pStyle w:val="NormalWeb"/>
        <w:ind w:left="418"/>
      </w:pPr>
      <w:r>
        <w:t>• John Deere Field Cultivator – model 1100;</w:t>
      </w:r>
    </w:p>
    <w:p w14:paraId="303B9CF7" w14:textId="77777777" w:rsidR="00FA383E" w:rsidRDefault="00FA383E" w:rsidP="00FA383E">
      <w:pPr>
        <w:pStyle w:val="NormalWeb"/>
        <w:ind w:left="418"/>
      </w:pPr>
      <w:r>
        <w:lastRenderedPageBreak/>
        <w:t>• Covair Soil Finisher-Clodfather;</w:t>
      </w:r>
    </w:p>
    <w:p w14:paraId="7A01855F" w14:textId="77777777" w:rsidR="00FA383E" w:rsidRDefault="00FA383E" w:rsidP="00FA383E">
      <w:pPr>
        <w:pStyle w:val="NormalWeb"/>
        <w:ind w:left="418"/>
      </w:pPr>
      <w:r>
        <w:t>• John Deere Plow – model 2800, 5 bottom;</w:t>
      </w:r>
    </w:p>
    <w:p w14:paraId="27667EF4" w14:textId="77777777" w:rsidR="00FA383E" w:rsidRDefault="00FA383E" w:rsidP="00FA383E">
      <w:pPr>
        <w:pStyle w:val="NormalWeb"/>
        <w:ind w:left="418"/>
      </w:pPr>
      <w:r>
        <w:t>• White 5 bottom Plow;</w:t>
      </w:r>
    </w:p>
    <w:p w14:paraId="222130C8" w14:textId="77777777" w:rsidR="00FA383E" w:rsidRDefault="00FA383E" w:rsidP="00FA383E">
      <w:pPr>
        <w:pStyle w:val="NormalWeb"/>
        <w:ind w:left="418"/>
      </w:pPr>
      <w:r>
        <w:t>• White Plow – model 588, 6 bottom, semi mount;</w:t>
      </w:r>
    </w:p>
    <w:p w14:paraId="6E592FD6" w14:textId="77777777" w:rsidR="00FA383E" w:rsidRDefault="00FA383E" w:rsidP="00FA383E">
      <w:pPr>
        <w:pStyle w:val="NormalWeb"/>
        <w:ind w:left="418"/>
      </w:pPr>
      <w:r>
        <w:t>• V-Ripper – Brillion, 11 shank, shear bolt type;</w:t>
      </w:r>
    </w:p>
    <w:p w14:paraId="6E8D1402" w14:textId="77777777" w:rsidR="00FA383E" w:rsidRDefault="00FA383E" w:rsidP="00FA383E">
      <w:pPr>
        <w:pStyle w:val="NormalWeb"/>
        <w:ind w:left="418"/>
      </w:pPr>
      <w:r>
        <w:t>• NH3 Applicator – Blue Jet, 42’ pull tupe;</w:t>
      </w:r>
    </w:p>
    <w:p w14:paraId="354586E4" w14:textId="77777777" w:rsidR="00FA383E" w:rsidRDefault="00FA383E" w:rsidP="00FA383E">
      <w:pPr>
        <w:pStyle w:val="NormalWeb"/>
        <w:ind w:left="418"/>
      </w:pPr>
      <w:r>
        <w:t>• NH3 Applicator – 27’ 3pt;</w:t>
      </w:r>
    </w:p>
    <w:p w14:paraId="47549D8A" w14:textId="77777777" w:rsidR="00FA383E" w:rsidRDefault="00FA383E" w:rsidP="00FA383E">
      <w:pPr>
        <w:pStyle w:val="NormalWeb"/>
        <w:ind w:left="418"/>
      </w:pPr>
      <w:r>
        <w:t>• Sprayer – Van Marke, 1,000 gal, 60’ boom;</w:t>
      </w:r>
    </w:p>
    <w:p w14:paraId="142C8044" w14:textId="77777777" w:rsidR="00FA383E" w:rsidRDefault="00FA383E" w:rsidP="00FA383E">
      <w:pPr>
        <w:pStyle w:val="NormalWeb"/>
        <w:ind w:left="418"/>
      </w:pPr>
      <w:r>
        <w:t>• Gravity Wagon – Parker, model 2500;</w:t>
      </w:r>
    </w:p>
    <w:p w14:paraId="0A416EF9" w14:textId="77777777" w:rsidR="00FA383E" w:rsidRDefault="00FA383E" w:rsidP="00FA383E">
      <w:pPr>
        <w:pStyle w:val="NormalWeb"/>
        <w:ind w:left="418"/>
      </w:pPr>
      <w:r>
        <w:t>• Gravity Wagons – (2) Dakon, 150 bu;</w:t>
      </w:r>
    </w:p>
    <w:p w14:paraId="0B4AF7C3" w14:textId="77777777" w:rsidR="00FA383E" w:rsidRDefault="00FA383E" w:rsidP="00FA383E">
      <w:pPr>
        <w:pStyle w:val="NormalWeb"/>
        <w:ind w:left="418"/>
      </w:pPr>
      <w:r>
        <w:t>• Corn Sheller – Minneapolis Moline, model 1200 (2);</w:t>
      </w:r>
    </w:p>
    <w:p w14:paraId="560FBB3F" w14:textId="77777777" w:rsidR="00FA383E" w:rsidRDefault="00FA383E" w:rsidP="00FA383E">
      <w:pPr>
        <w:pStyle w:val="NormalWeb"/>
        <w:ind w:left="418"/>
      </w:pPr>
      <w:r>
        <w:t>• Manure Spreader – New Idea – model 244, tandem axel, slop gate;</w:t>
      </w:r>
    </w:p>
    <w:p w14:paraId="348F3DB3" w14:textId="77777777" w:rsidR="00FA383E" w:rsidRDefault="00FA383E" w:rsidP="00FA383E">
      <w:pPr>
        <w:pStyle w:val="NormalWeb"/>
        <w:ind w:left="418"/>
      </w:pPr>
      <w:r>
        <w:t>• Liquid Manure Spreader – model 1500;</w:t>
      </w:r>
    </w:p>
    <w:p w14:paraId="763EBF63" w14:textId="77777777" w:rsidR="00FA383E" w:rsidRDefault="00FA383E" w:rsidP="00FA383E">
      <w:pPr>
        <w:pStyle w:val="NormalWeb"/>
        <w:ind w:left="418"/>
      </w:pPr>
      <w:r>
        <w:t>• Forage Blower – Gehl, Hi-Throw;</w:t>
      </w:r>
    </w:p>
    <w:p w14:paraId="60411E1E" w14:textId="77777777" w:rsidR="00FA383E" w:rsidRDefault="00FA383E" w:rsidP="00FA383E">
      <w:pPr>
        <w:pStyle w:val="NormalWeb"/>
        <w:ind w:left="418"/>
      </w:pPr>
      <w:r>
        <w:t>• Side Delivery Rakes – (2), model 256;</w:t>
      </w:r>
    </w:p>
    <w:p w14:paraId="3D2D4721" w14:textId="77777777" w:rsidR="00FA383E" w:rsidRDefault="00FA383E" w:rsidP="00FA383E">
      <w:pPr>
        <w:pStyle w:val="NormalWeb"/>
        <w:ind w:left="418"/>
      </w:pPr>
      <w:r>
        <w:t>• Grinder Mixer – Artsway – model 500;</w:t>
      </w:r>
    </w:p>
    <w:p w14:paraId="0D0E9BDA" w14:textId="77777777" w:rsidR="00FA383E" w:rsidRDefault="00FA383E" w:rsidP="00FA383E">
      <w:pPr>
        <w:pStyle w:val="NormalWeb"/>
        <w:ind w:left="418"/>
      </w:pPr>
      <w:r>
        <w:t>• Feed Wagon – Schwartz;</w:t>
      </w:r>
    </w:p>
    <w:p w14:paraId="047DAC07" w14:textId="77777777" w:rsidR="00FA383E" w:rsidRDefault="00FA383E" w:rsidP="00FA383E">
      <w:pPr>
        <w:pStyle w:val="NormalWeb"/>
        <w:ind w:left="418"/>
      </w:pPr>
      <w:r>
        <w:t>• Auger – Sudega, 8”x56’, PTO;</w:t>
      </w:r>
    </w:p>
    <w:p w14:paraId="1B00CB54" w14:textId="77777777" w:rsidR="00FA383E" w:rsidRDefault="00FA383E" w:rsidP="00FA383E">
      <w:pPr>
        <w:pStyle w:val="NormalWeb"/>
        <w:ind w:left="418"/>
      </w:pPr>
      <w:r>
        <w:t>• Auger – Sudenga, 13”x72’, 1997, PTO, hyd. Lift;</w:t>
      </w:r>
    </w:p>
    <w:p w14:paraId="08851B81" w14:textId="77777777" w:rsidR="00FA383E" w:rsidRDefault="00FA383E" w:rsidP="00FA383E">
      <w:pPr>
        <w:pStyle w:val="NormalWeb"/>
        <w:ind w:left="418"/>
      </w:pPr>
      <w:r>
        <w:t>• Auger – Feterl, 12” drive over, 10 hp electric motor;</w:t>
      </w:r>
    </w:p>
    <w:p w14:paraId="757CCA00" w14:textId="77777777" w:rsidR="00FA383E" w:rsidRDefault="00FA383E" w:rsidP="00FA383E">
      <w:pPr>
        <w:pStyle w:val="NormalWeb"/>
        <w:ind w:left="418"/>
      </w:pPr>
      <w:r>
        <w:t>• John Deere Elevator, 45’;</w:t>
      </w:r>
    </w:p>
    <w:p w14:paraId="4F5E4D4C" w14:textId="77777777" w:rsidR="00FA383E" w:rsidRDefault="00FA383E" w:rsidP="00FA383E">
      <w:pPr>
        <w:pStyle w:val="NormalWeb"/>
        <w:ind w:left="418"/>
      </w:pPr>
      <w:r>
        <w:t>• Combine Trailer – Donahue, for small combine;</w:t>
      </w:r>
    </w:p>
    <w:p w14:paraId="6FC83AA4" w14:textId="77777777" w:rsidR="00FA383E" w:rsidRDefault="00FA383E" w:rsidP="00FA383E">
      <w:pPr>
        <w:pStyle w:val="NormalWeb"/>
        <w:ind w:left="418"/>
      </w:pPr>
      <w:r>
        <w:t>• Portable Bale Feeder;</w:t>
      </w:r>
    </w:p>
    <w:p w14:paraId="6F7EA434" w14:textId="77777777" w:rsidR="00FA383E" w:rsidRDefault="00FA383E" w:rsidP="00FA383E">
      <w:pPr>
        <w:pStyle w:val="NormalWeb"/>
        <w:ind w:left="418"/>
      </w:pPr>
      <w:r>
        <w:lastRenderedPageBreak/>
        <w:t>• Westfield 10” x 71 ft Auger;</w:t>
      </w:r>
    </w:p>
    <w:p w14:paraId="686E5E31" w14:textId="77777777" w:rsidR="00FA383E" w:rsidRDefault="00FA383E" w:rsidP="00FA383E">
      <w:pPr>
        <w:pStyle w:val="NormalWeb"/>
        <w:ind w:left="418"/>
      </w:pPr>
      <w:r>
        <w:t>• John Deere 500 Gain Cart;</w:t>
      </w:r>
    </w:p>
    <w:p w14:paraId="6D206F04" w14:textId="77777777" w:rsidR="00FA383E" w:rsidRDefault="00FA383E" w:rsidP="00FA383E">
      <w:pPr>
        <w:pStyle w:val="NormalWeb"/>
        <w:ind w:left="418"/>
      </w:pPr>
      <w:r>
        <w:t>• Misc. hand and Power Tools;</w:t>
      </w:r>
    </w:p>
    <w:p w14:paraId="104FD7E7" w14:textId="77777777" w:rsidR="00FA383E" w:rsidRDefault="00FA383E" w:rsidP="00FA383E">
      <w:pPr>
        <w:pStyle w:val="NormalWeb"/>
        <w:ind w:left="418"/>
      </w:pPr>
      <w:r>
        <w:t>• John Deere Combine – model 7720, 1983;</w:t>
      </w:r>
    </w:p>
    <w:p w14:paraId="621A7EAD" w14:textId="77777777" w:rsidR="00FA383E" w:rsidRDefault="00FA383E" w:rsidP="00FA383E">
      <w:pPr>
        <w:pStyle w:val="NormalWeb"/>
        <w:ind w:left="418"/>
      </w:pPr>
      <w:r>
        <w:t>• John Deere 24 Flex Head, 1989;</w:t>
      </w:r>
    </w:p>
    <w:p w14:paraId="2D7A90CF" w14:textId="77777777" w:rsidR="00FA383E" w:rsidRDefault="00FA383E" w:rsidP="00FA383E">
      <w:pPr>
        <w:pStyle w:val="NormalWeb"/>
        <w:ind w:left="418"/>
      </w:pPr>
      <w:r>
        <w:t>• Fetral grain screener;</w:t>
      </w:r>
    </w:p>
    <w:p w14:paraId="5212267F" w14:textId="77777777" w:rsidR="00FA383E" w:rsidRDefault="00FA383E" w:rsidP="00FA383E">
      <w:pPr>
        <w:pStyle w:val="NormalWeb"/>
        <w:ind w:left="418"/>
      </w:pPr>
      <w:r>
        <w:t>• John Deere Husker;</w:t>
      </w:r>
    </w:p>
    <w:p w14:paraId="1D5BB30D" w14:textId="77777777" w:rsidR="00FA383E" w:rsidRDefault="00FA383E" w:rsidP="00FA383E">
      <w:pPr>
        <w:pStyle w:val="NormalWeb"/>
        <w:ind w:left="418"/>
      </w:pPr>
      <w:r>
        <w:t>• John Deere 1010 filed cultivator;</w:t>
      </w:r>
    </w:p>
    <w:p w14:paraId="61F0B630" w14:textId="77777777" w:rsidR="00FA383E" w:rsidRDefault="00FA383E" w:rsidP="00FA383E">
      <w:pPr>
        <w:pStyle w:val="NormalWeb"/>
        <w:ind w:left="418"/>
      </w:pPr>
      <w:r>
        <w:t>• Planter monitor;</w:t>
      </w:r>
    </w:p>
    <w:p w14:paraId="6A8A3FAE" w14:textId="77777777" w:rsidR="00FA383E" w:rsidRDefault="00FA383E" w:rsidP="00FA383E">
      <w:pPr>
        <w:pStyle w:val="NormalWeb"/>
        <w:ind w:left="418"/>
      </w:pPr>
      <w:r>
        <w:t>• John Deere 643 corn head;</w:t>
      </w:r>
    </w:p>
    <w:p w14:paraId="54B9D3CC" w14:textId="77777777" w:rsidR="00FA383E" w:rsidRDefault="00FA383E" w:rsidP="00FA383E">
      <w:pPr>
        <w:pStyle w:val="NormalWeb"/>
        <w:ind w:left="418"/>
      </w:pPr>
      <w:r>
        <w:t>• John Deere 1610 Chisel Plow;</w:t>
      </w:r>
    </w:p>
    <w:p w14:paraId="77FF0DED" w14:textId="77777777" w:rsidR="00FA383E" w:rsidRDefault="00FA383E" w:rsidP="00FA383E">
      <w:pPr>
        <w:pStyle w:val="NormalWeb"/>
        <w:ind w:left="418"/>
      </w:pPr>
      <w:r>
        <w:t>• NH3 Raven Controller;</w:t>
      </w:r>
    </w:p>
    <w:p w14:paraId="0EC62E9E" w14:textId="77777777" w:rsidR="00FA383E" w:rsidRDefault="00FA383E" w:rsidP="00FA383E">
      <w:pPr>
        <w:pStyle w:val="NormalWeb"/>
        <w:ind w:left="418"/>
      </w:pPr>
      <w:r>
        <w:t>• Bin Fan;</w:t>
      </w:r>
    </w:p>
    <w:p w14:paraId="63F71E11" w14:textId="77777777" w:rsidR="00FA383E" w:rsidRDefault="00FA383E" w:rsidP="00FA383E">
      <w:pPr>
        <w:pStyle w:val="NormalWeb"/>
        <w:ind w:left="418"/>
      </w:pPr>
      <w:r>
        <w:t>• Rock Bucket – Skid Loader;</w:t>
      </w:r>
    </w:p>
    <w:p w14:paraId="1A4954A2" w14:textId="77777777" w:rsidR="00FA383E" w:rsidRDefault="00FA383E" w:rsidP="00FA383E">
      <w:pPr>
        <w:pStyle w:val="NormalWeb"/>
        <w:ind w:left="418"/>
      </w:pPr>
      <w:r>
        <w:t>• John Deere 7200 12-30” Corn Planter;</w:t>
      </w:r>
    </w:p>
    <w:p w14:paraId="0A409842" w14:textId="77777777" w:rsidR="00FA383E" w:rsidRDefault="00FA383E" w:rsidP="00FA383E">
      <w:pPr>
        <w:pStyle w:val="NormalWeb"/>
        <w:ind w:left="418"/>
      </w:pPr>
      <w:r>
        <w:t>• John Deere 960 field cultivator;</w:t>
      </w:r>
    </w:p>
    <w:p w14:paraId="6B1DC170" w14:textId="77777777" w:rsidR="00FA383E" w:rsidRDefault="00FA383E" w:rsidP="00FA383E">
      <w:pPr>
        <w:pStyle w:val="NormalWeb"/>
        <w:ind w:left="418"/>
      </w:pPr>
      <w:r>
        <w:t>• Fertilizer Auger West Field;</w:t>
      </w:r>
    </w:p>
    <w:p w14:paraId="6F92DEFE" w14:textId="77777777" w:rsidR="00FA383E" w:rsidRDefault="00FA383E" w:rsidP="00FA383E">
      <w:pPr>
        <w:pStyle w:val="NormalWeb"/>
        <w:ind w:left="418"/>
      </w:pPr>
      <w:r>
        <w:t>• 8 x 40 ft Auger with Electric Motor West Field;</w:t>
      </w:r>
    </w:p>
    <w:p w14:paraId="7081B978" w14:textId="77777777" w:rsidR="00FA383E" w:rsidRDefault="00FA383E" w:rsidP="00FA383E">
      <w:pPr>
        <w:pStyle w:val="NormalWeb"/>
        <w:ind w:left="418"/>
      </w:pPr>
      <w:r>
        <w:t>• 2008 John Deere 320 Skid Loader;</w:t>
      </w:r>
    </w:p>
    <w:p w14:paraId="3BB532E5" w14:textId="77777777" w:rsidR="00FA383E" w:rsidRDefault="00FA383E" w:rsidP="00FA383E">
      <w:pPr>
        <w:pStyle w:val="NormalWeb"/>
        <w:ind w:left="418"/>
      </w:pPr>
      <w:r>
        <w:t>• 2008 Westfield 10x82 ft auger PTO;</w:t>
      </w:r>
    </w:p>
    <w:p w14:paraId="316E503C" w14:textId="77777777" w:rsidR="00FA383E" w:rsidRDefault="00FA383E" w:rsidP="00FA383E">
      <w:pPr>
        <w:pStyle w:val="NormalWeb"/>
        <w:ind w:left="418"/>
      </w:pPr>
      <w:r>
        <w:t>• 1996 John Deere 9500 Combine;</w:t>
      </w:r>
    </w:p>
    <w:p w14:paraId="7008EDDA" w14:textId="77777777" w:rsidR="00FA383E" w:rsidRDefault="00FA383E" w:rsidP="00FA383E">
      <w:pPr>
        <w:pStyle w:val="NormalWeb"/>
        <w:ind w:left="418"/>
      </w:pPr>
      <w:r>
        <w:t>• 1994 John Deere 893 Corn head</w:t>
      </w:r>
    </w:p>
    <w:p w14:paraId="2199BF28" w14:textId="77777777" w:rsidR="00FA383E" w:rsidRDefault="00FA383E" w:rsidP="00FA383E">
      <w:pPr>
        <w:pStyle w:val="NormalWeb"/>
        <w:ind w:left="418"/>
      </w:pPr>
      <w:r>
        <w:t>• John Deere 925F Flex Head</w:t>
      </w:r>
    </w:p>
    <w:p w14:paraId="224717DB" w14:textId="77777777" w:rsidR="00FA383E" w:rsidRDefault="00FA383E" w:rsidP="00FA383E">
      <w:pPr>
        <w:pStyle w:val="NormalWeb"/>
        <w:ind w:left="418"/>
      </w:pPr>
      <w:r>
        <w:lastRenderedPageBreak/>
        <w:t>• Pallet Fork;</w:t>
      </w:r>
    </w:p>
    <w:p w14:paraId="1C6AFA7D" w14:textId="77777777" w:rsidR="00FA383E" w:rsidRDefault="00FA383E" w:rsidP="00FA383E">
      <w:pPr>
        <w:pStyle w:val="NormalWeb"/>
        <w:ind w:left="418"/>
      </w:pPr>
      <w:r>
        <w:t>• Farm hand F10 Loader;</w:t>
      </w:r>
    </w:p>
    <w:p w14:paraId="4F183D4A" w14:textId="77777777" w:rsidR="00FA383E" w:rsidRDefault="00FA383E" w:rsidP="00FA383E">
      <w:pPr>
        <w:pStyle w:val="NormalWeb"/>
        <w:ind w:left="418"/>
      </w:pPr>
      <w:r>
        <w:t>• DMI NH3 Applicator;</w:t>
      </w:r>
    </w:p>
    <w:p w14:paraId="6FF41C57" w14:textId="77777777" w:rsidR="00FA383E" w:rsidRDefault="00FA383E" w:rsidP="00FA383E">
      <w:pPr>
        <w:pStyle w:val="NormalWeb"/>
        <w:ind w:left="418"/>
      </w:pPr>
      <w:r>
        <w:t>• Polaris – Wrangler (Ranger) Utility Vehicle;</w:t>
      </w:r>
    </w:p>
    <w:p w14:paraId="02F03B5B" w14:textId="77777777" w:rsidR="00FA383E" w:rsidRDefault="00FA383E" w:rsidP="00FA383E">
      <w:pPr>
        <w:pStyle w:val="NormalWeb"/>
        <w:ind w:left="418"/>
      </w:pPr>
      <w:r>
        <w:t>• 10 hp Electric Motor Wet bin;</w:t>
      </w:r>
    </w:p>
    <w:p w14:paraId="5521CE60" w14:textId="77777777" w:rsidR="00FA383E" w:rsidRDefault="00FA383E" w:rsidP="00FA383E">
      <w:pPr>
        <w:pStyle w:val="NormalWeb"/>
        <w:ind w:left="418"/>
      </w:pPr>
      <w:r>
        <w:t>• Corn Reel;</w:t>
      </w:r>
    </w:p>
    <w:p w14:paraId="0CF71B30" w14:textId="77777777" w:rsidR="00FA383E" w:rsidRDefault="00FA383E" w:rsidP="00FA383E">
      <w:pPr>
        <w:pStyle w:val="NormalWeb"/>
        <w:ind w:left="418"/>
      </w:pPr>
      <w:r>
        <w:t>• Skidloader Trailer;</w:t>
      </w:r>
    </w:p>
    <w:p w14:paraId="7EDAB08A" w14:textId="77777777" w:rsidR="00FA383E" w:rsidRDefault="00FA383E" w:rsidP="00FA383E">
      <w:pPr>
        <w:pStyle w:val="NormalWeb"/>
        <w:ind w:left="418"/>
      </w:pPr>
      <w:r>
        <w:t>• Snow Bkt, Dirt Bkt, Bale Spear</w:t>
      </w:r>
    </w:p>
    <w:p w14:paraId="26B38F80" w14:textId="77777777" w:rsidR="00FA383E" w:rsidRDefault="00FA383E" w:rsidP="00FA383E">
      <w:pPr>
        <w:pStyle w:val="NormalWeb"/>
        <w:ind w:left="418"/>
      </w:pPr>
      <w:r>
        <w:t>• New Holland 499 Haybine;</w:t>
      </w:r>
    </w:p>
    <w:p w14:paraId="5194F498" w14:textId="77777777" w:rsidR="00FA383E" w:rsidRDefault="00FA383E" w:rsidP="00FA383E">
      <w:pPr>
        <w:pStyle w:val="NormalWeb"/>
        <w:ind w:left="418"/>
      </w:pPr>
      <w:r>
        <w:t>• John Deere 8330 Tractor</w:t>
      </w:r>
    </w:p>
    <w:p w14:paraId="5A7855EA" w14:textId="77777777" w:rsidR="00FA383E" w:rsidRDefault="00FA383E" w:rsidP="00FA383E">
      <w:pPr>
        <w:pStyle w:val="NormalWeb"/>
        <w:ind w:left="418"/>
      </w:pPr>
      <w:r>
        <w:t>• John Deere 7200 16 R Planter;</w:t>
      </w:r>
    </w:p>
    <w:p w14:paraId="5584E506" w14:textId="77777777" w:rsidR="00FA383E" w:rsidRDefault="00FA383E" w:rsidP="00FA383E">
      <w:pPr>
        <w:pStyle w:val="NormalWeb"/>
        <w:ind w:left="418"/>
      </w:pPr>
      <w:r>
        <w:t>Page 24 of 31</w:t>
      </w:r>
    </w:p>
    <w:p w14:paraId="6652EA0C" w14:textId="77777777" w:rsidR="00FA383E" w:rsidRDefault="00FA383E" w:rsidP="00FA383E">
      <w:pPr>
        <w:pStyle w:val="NormalWeb"/>
        <w:ind w:left="418"/>
      </w:pPr>
      <w:r>
        <w:t>• John Deere 531 Lawnmower All wheel;</w:t>
      </w:r>
    </w:p>
    <w:p w14:paraId="15E9CA85" w14:textId="77777777" w:rsidR="00FA383E" w:rsidRDefault="00FA383E" w:rsidP="00FA383E">
      <w:pPr>
        <w:pStyle w:val="NormalWeb"/>
        <w:ind w:left="418"/>
      </w:pPr>
      <w:r>
        <w:t>• John Deere 4230;</w:t>
      </w:r>
    </w:p>
    <w:p w14:paraId="450B02F8" w14:textId="77777777" w:rsidR="00FA383E" w:rsidRDefault="00FA383E" w:rsidP="00FA383E">
      <w:pPr>
        <w:pStyle w:val="NormalWeb"/>
        <w:ind w:left="418"/>
      </w:pPr>
      <w:r>
        <w:t>• John Deere 2700 Disk Ripper;</w:t>
      </w:r>
    </w:p>
    <w:p w14:paraId="527DB5D7" w14:textId="77777777" w:rsidR="00FA383E" w:rsidRDefault="00FA383E" w:rsidP="00FA383E">
      <w:pPr>
        <w:pStyle w:val="NormalWeb"/>
        <w:ind w:left="418"/>
      </w:pPr>
      <w:r>
        <w:t>• Joh Deere 856 16 row Cultivator</w:t>
      </w:r>
    </w:p>
    <w:p w14:paraId="3BB5D977" w14:textId="77777777" w:rsidR="00FA383E" w:rsidRDefault="00FA383E" w:rsidP="00FA383E">
      <w:pPr>
        <w:pStyle w:val="NormalWeb"/>
        <w:ind w:left="418"/>
      </w:pPr>
      <w:r>
        <w:t>• 2 NH3 Tanks;</w:t>
      </w:r>
    </w:p>
    <w:p w14:paraId="4A647456" w14:textId="77777777" w:rsidR="00FA383E" w:rsidRDefault="00FA383E" w:rsidP="00FA383E">
      <w:pPr>
        <w:pStyle w:val="NormalWeb"/>
        <w:ind w:left="418"/>
      </w:pPr>
      <w:r>
        <w:t>• John Deere Post Hole Auger;</w:t>
      </w:r>
    </w:p>
    <w:p w14:paraId="0ACFD35F" w14:textId="77777777" w:rsidR="00FA383E" w:rsidRDefault="00FA383E" w:rsidP="00FA383E">
      <w:pPr>
        <w:pStyle w:val="NormalWeb"/>
        <w:ind w:left="418"/>
      </w:pPr>
      <w:r>
        <w:t>• John Deere 16 Fertilizer Openers</w:t>
      </w:r>
    </w:p>
    <w:p w14:paraId="61ECABF7" w14:textId="77777777" w:rsidR="00FA383E" w:rsidRDefault="00FA383E" w:rsidP="00FA383E">
      <w:pPr>
        <w:pStyle w:val="NormalWeb"/>
        <w:ind w:left="418"/>
      </w:pPr>
      <w:r>
        <w:t>• Duals for 4230</w:t>
      </w:r>
    </w:p>
    <w:p w14:paraId="4F8E155F" w14:textId="77777777" w:rsidR="00FA383E" w:rsidRDefault="00FA383E" w:rsidP="00FA383E">
      <w:pPr>
        <w:pStyle w:val="NormalWeb"/>
        <w:ind w:left="418"/>
      </w:pPr>
      <w:r>
        <w:t>• Sudenga Auger 8x51 &amp; Electric Motor;</w:t>
      </w:r>
    </w:p>
    <w:p w14:paraId="18D6B3E8" w14:textId="77777777" w:rsidR="00FA383E" w:rsidRDefault="00FA383E" w:rsidP="00FA383E">
      <w:pPr>
        <w:pStyle w:val="NormalWeb"/>
        <w:ind w:left="418"/>
      </w:pPr>
      <w:r>
        <w:t>• 2006 John Deere 9660 Combine, Mauer Bin Ext, &amp; Brown Button Box;</w:t>
      </w:r>
    </w:p>
    <w:p w14:paraId="7FC08F50" w14:textId="77777777" w:rsidR="00FA383E" w:rsidRDefault="00FA383E" w:rsidP="00FA383E">
      <w:pPr>
        <w:pStyle w:val="NormalWeb"/>
        <w:ind w:left="418"/>
      </w:pPr>
      <w:r>
        <w:t>• 2012 Unverferth AWS Header Trailer;</w:t>
      </w:r>
    </w:p>
    <w:p w14:paraId="1946ED92" w14:textId="77777777" w:rsidR="00FA383E" w:rsidRDefault="00FA383E" w:rsidP="00FA383E">
      <w:pPr>
        <w:pStyle w:val="NormalWeb"/>
        <w:ind w:left="418"/>
      </w:pPr>
      <w:r>
        <w:lastRenderedPageBreak/>
        <w:t>• 2010 John Deere 635 Hydra-Flex Header;</w:t>
      </w:r>
    </w:p>
    <w:p w14:paraId="5114B71B" w14:textId="77777777" w:rsidR="00FA383E" w:rsidRDefault="00FA383E" w:rsidP="00FA383E">
      <w:pPr>
        <w:pStyle w:val="NormalWeb"/>
        <w:ind w:left="418"/>
      </w:pPr>
      <w:r>
        <w:t>• John Deere 152 Wagon Feed;</w:t>
      </w:r>
    </w:p>
    <w:p w14:paraId="22C16213" w14:textId="77777777" w:rsidR="00FA383E" w:rsidRDefault="00FA383E" w:rsidP="00FA383E">
      <w:pPr>
        <w:pStyle w:val="NormalWeb"/>
        <w:ind w:left="418"/>
      </w:pPr>
      <w:r>
        <w:t>• John Deere BH8 Back Hoe;</w:t>
      </w:r>
    </w:p>
    <w:p w14:paraId="6FDC2F84" w14:textId="77777777" w:rsidR="00FA383E" w:rsidRDefault="00FA383E" w:rsidP="00FA383E">
      <w:pPr>
        <w:pStyle w:val="NormalWeb"/>
        <w:ind w:left="418"/>
      </w:pPr>
      <w:r>
        <w:t>• John Deere Disk Mower 265;</w:t>
      </w:r>
    </w:p>
    <w:p w14:paraId="6D17D921" w14:textId="77777777" w:rsidR="00FA383E" w:rsidRDefault="00FA383E" w:rsidP="00FA383E">
      <w:pPr>
        <w:pStyle w:val="NormalWeb"/>
        <w:ind w:left="418"/>
      </w:pPr>
      <w:r>
        <w:t>• John Deere 33 1/2’ 960 FC;</w:t>
      </w:r>
    </w:p>
    <w:p w14:paraId="46F1C2B2" w14:textId="77777777" w:rsidR="00FA383E" w:rsidRDefault="00FA383E" w:rsidP="00FA383E">
      <w:pPr>
        <w:pStyle w:val="NormalWeb"/>
        <w:ind w:left="418"/>
      </w:pPr>
      <w:r>
        <w:t>• Quik Hitch;</w:t>
      </w:r>
    </w:p>
    <w:p w14:paraId="43C6FC4F" w14:textId="77777777" w:rsidR="00FA383E" w:rsidRDefault="00FA383E" w:rsidP="00FA383E">
      <w:pPr>
        <w:pStyle w:val="NormalWeb"/>
        <w:ind w:left="418"/>
      </w:pPr>
      <w:r>
        <w:t>• Seeder;</w:t>
      </w:r>
    </w:p>
    <w:p w14:paraId="43CA2DC7" w14:textId="77777777" w:rsidR="00FA383E" w:rsidRDefault="00FA383E" w:rsidP="00FA383E">
      <w:pPr>
        <w:pStyle w:val="NormalWeb"/>
        <w:ind w:left="418"/>
      </w:pPr>
      <w:r>
        <w:t>• John Deere 535 Round Bailer;</w:t>
      </w:r>
    </w:p>
    <w:p w14:paraId="3E4B0548" w14:textId="77777777" w:rsidR="00FA383E" w:rsidRDefault="00FA383E" w:rsidP="00FA383E">
      <w:pPr>
        <w:pStyle w:val="NormalWeb"/>
        <w:ind w:left="418"/>
      </w:pPr>
      <w:r>
        <w:t>• John Deere 2630 Navi System; and</w:t>
      </w:r>
    </w:p>
    <w:p w14:paraId="199B9EB9" w14:textId="14CA534B" w:rsidR="00FA383E" w:rsidRDefault="00FA383E" w:rsidP="00761A5F">
      <w:pPr>
        <w:pStyle w:val="NormalWeb"/>
        <w:spacing w:line="480" w:lineRule="auto"/>
        <w:ind w:left="418"/>
      </w:pPr>
      <w:r>
        <w:t>• Westfield 10x73 PTO Hopper.</w:t>
      </w:r>
    </w:p>
    <w:p w14:paraId="74C9C108" w14:textId="3DDA0172" w:rsidR="00761A5F" w:rsidRDefault="00761A5F" w:rsidP="00EC4FD8">
      <w:pPr>
        <w:pStyle w:val="NormalWeb"/>
        <w:numPr>
          <w:ilvl w:val="0"/>
          <w:numId w:val="14"/>
        </w:numPr>
        <w:spacing w:line="480" w:lineRule="auto"/>
        <w:ind w:left="418"/>
      </w:pPr>
      <w:r>
        <w:t>Admit that Petitioner shall be awarded the following household goods and furnishings in her possession:</w:t>
      </w:r>
    </w:p>
    <w:p w14:paraId="4E4C7128" w14:textId="3F76ED35" w:rsidR="00761A5F" w:rsidRDefault="00761A5F" w:rsidP="00761A5F">
      <w:pPr>
        <w:pStyle w:val="NormalWeb"/>
        <w:ind w:left="418"/>
      </w:pPr>
      <w:r>
        <w:t xml:space="preserve">a. </w:t>
      </w:r>
      <w:r>
        <w:t>Half of the kitchen items;</w:t>
      </w:r>
    </w:p>
    <w:p w14:paraId="659DF481" w14:textId="7B4487F5" w:rsidR="00761A5F" w:rsidRDefault="00761A5F" w:rsidP="00761A5F">
      <w:pPr>
        <w:pStyle w:val="NormalWeb"/>
        <w:ind w:left="418"/>
      </w:pPr>
      <w:r>
        <w:t>b</w:t>
      </w:r>
      <w:r>
        <w:t>. Half of the furniture pieces;</w:t>
      </w:r>
    </w:p>
    <w:p w14:paraId="77B9E50F" w14:textId="766B4123" w:rsidR="00761A5F" w:rsidRDefault="00761A5F" w:rsidP="00761A5F">
      <w:pPr>
        <w:pStyle w:val="NormalWeb"/>
        <w:ind w:left="418"/>
      </w:pPr>
      <w:r>
        <w:t>c</w:t>
      </w:r>
      <w:r>
        <w:t>. Petitioner’s collectables;</w:t>
      </w:r>
    </w:p>
    <w:p w14:paraId="31955561" w14:textId="4BF5D230" w:rsidR="00761A5F" w:rsidRDefault="00761A5F" w:rsidP="00761A5F">
      <w:pPr>
        <w:pStyle w:val="NormalWeb"/>
        <w:ind w:left="418"/>
      </w:pPr>
      <w:r>
        <w:t>d</w:t>
      </w:r>
      <w:r>
        <w:t>. Games;</w:t>
      </w:r>
    </w:p>
    <w:p w14:paraId="48F9377D" w14:textId="38B9FA37" w:rsidR="00761A5F" w:rsidRDefault="00761A5F" w:rsidP="00761A5F">
      <w:pPr>
        <w:pStyle w:val="NormalWeb"/>
        <w:ind w:left="418"/>
      </w:pPr>
      <w:r>
        <w:t>e</w:t>
      </w:r>
      <w:r>
        <w:t>. A lawn mower;</w:t>
      </w:r>
    </w:p>
    <w:p w14:paraId="1BD29AAB" w14:textId="716F481B" w:rsidR="00761A5F" w:rsidRDefault="00761A5F" w:rsidP="00761A5F">
      <w:pPr>
        <w:pStyle w:val="NormalWeb"/>
        <w:ind w:left="418"/>
      </w:pPr>
      <w:r>
        <w:t>f</w:t>
      </w:r>
      <w:r>
        <w:t>. Patio Table with four chairs and umbrella;</w:t>
      </w:r>
    </w:p>
    <w:p w14:paraId="798446F1" w14:textId="64807799" w:rsidR="00761A5F" w:rsidRDefault="00761A5F" w:rsidP="00761A5F">
      <w:pPr>
        <w:pStyle w:val="NormalWeb"/>
        <w:ind w:left="418"/>
      </w:pPr>
      <w:r>
        <w:t>g</w:t>
      </w:r>
      <w:r>
        <w:t>. Outside decorating items;</w:t>
      </w:r>
    </w:p>
    <w:p w14:paraId="62A28DED" w14:textId="511F523E" w:rsidR="00761A5F" w:rsidRDefault="00761A5F" w:rsidP="00761A5F">
      <w:pPr>
        <w:pStyle w:val="NormalWeb"/>
        <w:ind w:left="418"/>
      </w:pPr>
      <w:r>
        <w:t>h</w:t>
      </w:r>
      <w:r>
        <w:t>. Linens (tablecloths, blankets, etc.);</w:t>
      </w:r>
    </w:p>
    <w:p w14:paraId="112B990A" w14:textId="396BA54C" w:rsidR="00761A5F" w:rsidRDefault="00761A5F" w:rsidP="00761A5F">
      <w:pPr>
        <w:pStyle w:val="NormalWeb"/>
        <w:ind w:left="418"/>
      </w:pPr>
      <w:r>
        <w:t>i</w:t>
      </w:r>
      <w:r>
        <w:t>. Tools;</w:t>
      </w:r>
    </w:p>
    <w:p w14:paraId="5C40D440" w14:textId="325605B9" w:rsidR="00761A5F" w:rsidRDefault="00761A5F" w:rsidP="00761A5F">
      <w:pPr>
        <w:pStyle w:val="NormalWeb"/>
        <w:ind w:left="418"/>
      </w:pPr>
      <w:r>
        <w:t>j</w:t>
      </w:r>
      <w:r>
        <w:t>. Painting supplies;</w:t>
      </w:r>
    </w:p>
    <w:p w14:paraId="3E1B73F7" w14:textId="1FC2EFEB" w:rsidR="00761A5F" w:rsidRDefault="00761A5F" w:rsidP="00761A5F">
      <w:pPr>
        <w:pStyle w:val="NormalWeb"/>
        <w:ind w:left="418"/>
      </w:pPr>
      <w:r>
        <w:lastRenderedPageBreak/>
        <w:t xml:space="preserve">k. </w:t>
      </w:r>
      <w:r>
        <w:t>Ladder</w:t>
      </w:r>
    </w:p>
    <w:p w14:paraId="3E3CA6F8" w14:textId="438FE27A" w:rsidR="00761A5F" w:rsidRDefault="00761A5F" w:rsidP="00761A5F">
      <w:pPr>
        <w:pStyle w:val="NormalWeb"/>
        <w:ind w:left="418"/>
      </w:pPr>
      <w:r>
        <w:t>l</w:t>
      </w:r>
      <w:r>
        <w:t>. Garden Tiller</w:t>
      </w:r>
    </w:p>
    <w:p w14:paraId="37DE4293" w14:textId="7AE4442C" w:rsidR="00761A5F" w:rsidRDefault="00761A5F" w:rsidP="00761A5F">
      <w:pPr>
        <w:pStyle w:val="NormalWeb"/>
        <w:ind w:left="418"/>
      </w:pPr>
      <w:r>
        <w:t>m</w:t>
      </w:r>
      <w:r>
        <w:t>. Weed Wacker</w:t>
      </w:r>
    </w:p>
    <w:p w14:paraId="64ACCA02" w14:textId="0466944E" w:rsidR="00761A5F" w:rsidRDefault="00761A5F" w:rsidP="00761A5F">
      <w:pPr>
        <w:pStyle w:val="NormalWeb"/>
        <w:ind w:left="418"/>
      </w:pPr>
      <w:r>
        <w:t>n.</w:t>
      </w:r>
      <w:r>
        <w:t xml:space="preserve"> Petitioner’s crafts and sewing accessories;</w:t>
      </w:r>
    </w:p>
    <w:p w14:paraId="53CE88F0" w14:textId="1965CFDD" w:rsidR="00761A5F" w:rsidRDefault="00761A5F" w:rsidP="00761A5F">
      <w:pPr>
        <w:pStyle w:val="NormalWeb"/>
        <w:ind w:left="418"/>
      </w:pPr>
      <w:r>
        <w:t>o</w:t>
      </w:r>
      <w:r>
        <w:t>. Pictures;</w:t>
      </w:r>
    </w:p>
    <w:p w14:paraId="356853B4" w14:textId="54DF2FC5" w:rsidR="00761A5F" w:rsidRDefault="00761A5F" w:rsidP="00761A5F">
      <w:pPr>
        <w:pStyle w:val="NormalWeb"/>
        <w:ind w:left="418"/>
      </w:pPr>
      <w:r>
        <w:t>p</w:t>
      </w:r>
      <w:r>
        <w:t>. Mirrors;</w:t>
      </w:r>
    </w:p>
    <w:p w14:paraId="7E5FE52C" w14:textId="3C0E6286" w:rsidR="00761A5F" w:rsidRDefault="00761A5F" w:rsidP="00761A5F">
      <w:pPr>
        <w:pStyle w:val="NormalWeb"/>
        <w:ind w:left="418"/>
      </w:pPr>
      <w:r>
        <w:t>q</w:t>
      </w:r>
      <w:r>
        <w:t>. Knick Knacks</w:t>
      </w:r>
    </w:p>
    <w:p w14:paraId="3FE7BF72" w14:textId="3E075CDE" w:rsidR="00761A5F" w:rsidRDefault="00761A5F" w:rsidP="00761A5F">
      <w:pPr>
        <w:pStyle w:val="NormalWeb"/>
        <w:ind w:left="418"/>
      </w:pPr>
      <w:r>
        <w:t>r</w:t>
      </w:r>
      <w:r>
        <w:t>. Daughter’s books, dolls, bookshelves, Knick knacks and pictures; and</w:t>
      </w:r>
    </w:p>
    <w:p w14:paraId="6F7639F8" w14:textId="1897BFA3" w:rsidR="00761A5F" w:rsidRDefault="00761A5F" w:rsidP="00E35B6F">
      <w:pPr>
        <w:pStyle w:val="NormalWeb"/>
        <w:spacing w:line="480" w:lineRule="auto"/>
        <w:ind w:left="418"/>
      </w:pPr>
      <w:r>
        <w:t>s</w:t>
      </w:r>
      <w:r>
        <w:t>. Petitioner’s family heirlooms.</w:t>
      </w:r>
    </w:p>
    <w:p w14:paraId="353415D6" w14:textId="2743F2E3" w:rsidR="00EC4FD8" w:rsidRDefault="00EC4FD8" w:rsidP="00EC4FD8">
      <w:pPr>
        <w:pStyle w:val="NormalWeb"/>
        <w:numPr>
          <w:ilvl w:val="0"/>
          <w:numId w:val="14"/>
        </w:numPr>
        <w:spacing w:line="480" w:lineRule="auto"/>
        <w:ind w:left="418"/>
      </w:pPr>
      <w:r>
        <w:t>Admit that you and Petitioner own various checking and savings accounts with fluctuating nominal balances,</w:t>
      </w:r>
      <w:r w:rsidR="008E452B">
        <w:t xml:space="preserve"> to be awarded</w:t>
      </w:r>
      <w:r>
        <w:t xml:space="preserve"> as follows: </w:t>
      </w:r>
    </w:p>
    <w:p w14:paraId="7CECE489" w14:textId="0150432F" w:rsidR="00EC4FD8" w:rsidRDefault="00EC4FD8" w:rsidP="00EC4FD8">
      <w:pPr>
        <w:pStyle w:val="NormalWeb"/>
        <w:ind w:left="418"/>
      </w:pPr>
      <w:r>
        <w:t xml:space="preserve">a. </w:t>
      </w:r>
      <w:r>
        <w:t>First Bank Blue Earth – Checking Account ending in x6300 in the name of both parties</w:t>
      </w:r>
      <w:r w:rsidR="00FA383E">
        <w:t xml:space="preserve"> to be awarded to you</w:t>
      </w:r>
      <w:r>
        <w:t>;</w:t>
      </w:r>
    </w:p>
    <w:p w14:paraId="27084F03" w14:textId="1050D25C" w:rsidR="00EC4FD8" w:rsidRDefault="00EC4FD8" w:rsidP="00EC4FD8">
      <w:pPr>
        <w:pStyle w:val="NormalWeb"/>
        <w:ind w:left="418"/>
      </w:pPr>
      <w:r>
        <w:t>b. First Bank Blue Earth – Savings Account ending in x0000 in the name of both parties</w:t>
      </w:r>
      <w:r w:rsidR="00FA383E">
        <w:t xml:space="preserve"> to be awarded to you</w:t>
      </w:r>
      <w:r>
        <w:t>;</w:t>
      </w:r>
    </w:p>
    <w:p w14:paraId="1D82C909" w14:textId="5D114AD8" w:rsidR="00EC4FD8" w:rsidRDefault="00EC4FD8" w:rsidP="00EC4FD8">
      <w:pPr>
        <w:pStyle w:val="NormalWeb"/>
        <w:ind w:left="418"/>
      </w:pPr>
      <w:r>
        <w:t>c. Frist Bank Blue Earth – Savings Account ending in x8400 in the name of both parties and the minor child</w:t>
      </w:r>
      <w:r w:rsidR="00FA383E">
        <w:t xml:space="preserve"> to be awarded to you</w:t>
      </w:r>
      <w:r>
        <w:t>;</w:t>
      </w:r>
    </w:p>
    <w:p w14:paraId="3D67302B" w14:textId="02F271BB" w:rsidR="00EC4FD8" w:rsidRDefault="00EC4FD8" w:rsidP="00EC4FD8">
      <w:pPr>
        <w:pStyle w:val="NormalWeb"/>
        <w:ind w:left="418"/>
      </w:pPr>
      <w:r>
        <w:t>d. Bank Midwest – HAS Account ending in x0288 in the name of Respondent</w:t>
      </w:r>
      <w:r w:rsidR="00FA383E">
        <w:t xml:space="preserve"> to be warded to you</w:t>
      </w:r>
      <w:r>
        <w:t>;</w:t>
      </w:r>
    </w:p>
    <w:p w14:paraId="3AAFA98E" w14:textId="09D44053" w:rsidR="00EC4FD8" w:rsidRDefault="00EC4FD8" w:rsidP="00EC4FD8">
      <w:pPr>
        <w:pStyle w:val="NormalWeb"/>
        <w:ind w:left="418"/>
      </w:pPr>
      <w:r>
        <w:t>e. Affinity Plus - Checking Account ending in x0200 in the name of Petitioner</w:t>
      </w:r>
      <w:r w:rsidR="00FA383E">
        <w:t xml:space="preserve"> to be awarded to Petitioner</w:t>
      </w:r>
      <w:r>
        <w:t>;</w:t>
      </w:r>
    </w:p>
    <w:p w14:paraId="00086E74" w14:textId="3D0B7547" w:rsidR="00EC4FD8" w:rsidRDefault="00EC4FD8" w:rsidP="00EC4FD8">
      <w:pPr>
        <w:pStyle w:val="NormalWeb"/>
        <w:ind w:left="418"/>
      </w:pPr>
      <w:r>
        <w:t>f. Affinity Plus – Savings Account ending in x0001 in the name of Petitioner and was opened prior to the marriage</w:t>
      </w:r>
      <w:r w:rsidR="00FA383E">
        <w:t xml:space="preserve"> to be awarded to Petitioner</w:t>
      </w:r>
      <w:r>
        <w:t xml:space="preserve">; </w:t>
      </w:r>
    </w:p>
    <w:p w14:paraId="5E81FEA7" w14:textId="58F576C7" w:rsidR="00EC4FD8" w:rsidRDefault="00EC4FD8" w:rsidP="00EC4FD8">
      <w:pPr>
        <w:pStyle w:val="NormalWeb"/>
        <w:ind w:left="418"/>
      </w:pPr>
      <w:r>
        <w:t>g. First National Bank of Cokato – Checking Account ending in x5255 in the name of Petitioner</w:t>
      </w:r>
      <w:r w:rsidR="00FA383E">
        <w:t xml:space="preserve"> to be awarded to Petitioner</w:t>
      </w:r>
      <w:r>
        <w:t xml:space="preserve">; </w:t>
      </w:r>
    </w:p>
    <w:p w14:paraId="79092C63" w14:textId="5BDAA435" w:rsidR="00EC4FD8" w:rsidRDefault="00EC4FD8" w:rsidP="00FA383E">
      <w:pPr>
        <w:pStyle w:val="NormalWeb"/>
        <w:ind w:left="418"/>
      </w:pPr>
      <w:r>
        <w:lastRenderedPageBreak/>
        <w:t>h. First National Bank of Cokato – Savings Account ending in x1596 in the name of the minor child.</w:t>
      </w:r>
    </w:p>
    <w:p w14:paraId="7B59989D" w14:textId="60AC5EFE" w:rsidR="00E35B6F" w:rsidRDefault="00E35B6F" w:rsidP="009117BB">
      <w:pPr>
        <w:pStyle w:val="NormalWeb"/>
        <w:numPr>
          <w:ilvl w:val="0"/>
          <w:numId w:val="14"/>
        </w:numPr>
        <w:spacing w:line="480" w:lineRule="auto"/>
      </w:pPr>
      <w:r>
        <w:t xml:space="preserve">Admit that Petitioner shall be awarded her PERA Account in the amount of $93,950.26 as of December 14, 2019 and her two Traditional IRA Accounts with First Bank Blue Earth in the amount of </w:t>
      </w:r>
      <w:r w:rsidRPr="00E35B6F">
        <w:t>$6,406.20 and $6,892.86 as of April 10, 2019.</w:t>
      </w:r>
    </w:p>
    <w:p w14:paraId="4FC52312" w14:textId="5119CAF6" w:rsidR="00E35B6F" w:rsidRDefault="00E35B6F" w:rsidP="009117BB">
      <w:pPr>
        <w:pStyle w:val="NormalWeb"/>
        <w:numPr>
          <w:ilvl w:val="0"/>
          <w:numId w:val="14"/>
        </w:numPr>
        <w:spacing w:line="480" w:lineRule="auto"/>
      </w:pPr>
      <w:r>
        <w:t>Admit that you are awarde</w:t>
      </w:r>
      <w:r w:rsidR="008846CD">
        <w:t>d</w:t>
      </w:r>
      <w:r>
        <w:t xml:space="preserve"> your two </w:t>
      </w:r>
      <w:r w:rsidRPr="00E35B6F">
        <w:t>IRA Accounts with First Bank Blue Earth in the amount of $6,406.20 and $6,892.86 as of April 10, 2019.</w:t>
      </w:r>
    </w:p>
    <w:p w14:paraId="483CE867" w14:textId="6658E517" w:rsidR="00EC4FD8" w:rsidRDefault="00EC4FD8" w:rsidP="009117BB">
      <w:pPr>
        <w:pStyle w:val="NormalWeb"/>
        <w:numPr>
          <w:ilvl w:val="0"/>
          <w:numId w:val="14"/>
        </w:numPr>
        <w:spacing w:line="480" w:lineRule="auto"/>
      </w:pPr>
      <w:r>
        <w:t>Admit that you have life insurance in your own name and will add the minor child as one of the primary beneficiaries.</w:t>
      </w:r>
    </w:p>
    <w:p w14:paraId="1BCE3F44" w14:textId="77777777" w:rsidR="008846CD" w:rsidRDefault="008846CD" w:rsidP="009117BB">
      <w:pPr>
        <w:pStyle w:val="NormalWeb"/>
        <w:numPr>
          <w:ilvl w:val="0"/>
          <w:numId w:val="14"/>
        </w:numPr>
        <w:spacing w:line="480" w:lineRule="auto"/>
      </w:pPr>
      <w:r>
        <w:t xml:space="preserve">Admit that upon entry of a judgement and decree, Petitioner shall return the parties’ Goodyear card to you, and you shall be responsible for the Goodyear Card and shall immediately remove Petitioner from said account.  </w:t>
      </w:r>
    </w:p>
    <w:p w14:paraId="62378884" w14:textId="305C2894" w:rsidR="00EC4FD8" w:rsidRDefault="008846CD" w:rsidP="009117BB">
      <w:pPr>
        <w:pStyle w:val="NormalWeb"/>
        <w:numPr>
          <w:ilvl w:val="0"/>
          <w:numId w:val="14"/>
        </w:numPr>
        <w:spacing w:line="480" w:lineRule="auto"/>
      </w:pPr>
      <w:r>
        <w:t xml:space="preserve">Admit that upon entry of a judgement and decree, you shall return the parties’ Visa, Kwik Trip, Sinclair, and Cenex cards to Petitioner, and Petitioner shall be responsible for the </w:t>
      </w:r>
      <w:r w:rsidRPr="008846CD">
        <w:t>Visa, Kwik Trip, Sinclair and Cenex accounts and will immediately remove Respondent from said accounts.</w:t>
      </w:r>
    </w:p>
    <w:p w14:paraId="5A8D948C" w14:textId="278942B3" w:rsidR="008846CD" w:rsidRDefault="008846CD" w:rsidP="009117BB">
      <w:pPr>
        <w:pStyle w:val="NormalWeb"/>
        <w:numPr>
          <w:ilvl w:val="0"/>
          <w:numId w:val="14"/>
        </w:numPr>
        <w:spacing w:line="480" w:lineRule="auto"/>
      </w:pPr>
      <w:r>
        <w:t xml:space="preserve">Admit that you shall be responsible for all the farm related </w:t>
      </w:r>
      <w:r w:rsidRPr="008846CD">
        <w:t>debts including, but not limited to: First Bank Blue Earth (approximate balance of $4,126.83), John Deere (approximate balance of $30,521.66), Nutrien, Goodyear and seed loans.</w:t>
      </w:r>
    </w:p>
    <w:p w14:paraId="2BC60D3C" w14:textId="336F4439" w:rsidR="008846CD" w:rsidRDefault="008846CD" w:rsidP="008846CD">
      <w:pPr>
        <w:pStyle w:val="NormalWeb"/>
        <w:numPr>
          <w:ilvl w:val="0"/>
          <w:numId w:val="14"/>
        </w:numPr>
        <w:spacing w:line="480" w:lineRule="auto"/>
      </w:pPr>
      <w:r>
        <w:t>Admit that you shall be responsible for the following bills and debts:</w:t>
      </w:r>
    </w:p>
    <w:p w14:paraId="15C038D9" w14:textId="77777777" w:rsidR="008846CD" w:rsidRDefault="008846CD" w:rsidP="008846CD">
      <w:pPr>
        <w:pStyle w:val="NormalWeb"/>
        <w:ind w:left="418"/>
      </w:pPr>
      <w:r>
        <w:t>a. East Chain LP Gas, Inc;</w:t>
      </w:r>
    </w:p>
    <w:p w14:paraId="0A518EBD" w14:textId="77777777" w:rsidR="008846CD" w:rsidRDefault="008846CD" w:rsidP="008846CD">
      <w:pPr>
        <w:pStyle w:val="NormalWeb"/>
        <w:ind w:left="418"/>
      </w:pPr>
      <w:r>
        <w:t>b. Verizon (approximate balance of $313.00);</w:t>
      </w:r>
    </w:p>
    <w:p w14:paraId="75DD9B15" w14:textId="77777777" w:rsidR="008846CD" w:rsidRDefault="008846CD" w:rsidP="008846CD">
      <w:pPr>
        <w:pStyle w:val="NormalWeb"/>
        <w:ind w:left="418"/>
      </w:pPr>
      <w:r>
        <w:t>c. Federated Rural Electric (approximate balance of $155.20);</w:t>
      </w:r>
    </w:p>
    <w:p w14:paraId="51937E32" w14:textId="77777777" w:rsidR="008846CD" w:rsidRDefault="008846CD" w:rsidP="008846CD">
      <w:pPr>
        <w:pStyle w:val="NormalWeb"/>
        <w:ind w:left="418"/>
      </w:pPr>
      <w:r>
        <w:lastRenderedPageBreak/>
        <w:t>d. Sinclair Oil Corp (approximate balance of $3.73);</w:t>
      </w:r>
    </w:p>
    <w:p w14:paraId="225D30E3" w14:textId="77777777" w:rsidR="008846CD" w:rsidRDefault="008846CD" w:rsidP="008846CD">
      <w:pPr>
        <w:pStyle w:val="NormalWeb"/>
        <w:ind w:left="418"/>
      </w:pPr>
      <w:r>
        <w:t>e. Grain Bin Electric (approximate balance of $360.72);</w:t>
      </w:r>
    </w:p>
    <w:p w14:paraId="6C293D71" w14:textId="77777777" w:rsidR="008846CD" w:rsidRDefault="008846CD" w:rsidP="008846CD">
      <w:pPr>
        <w:pStyle w:val="NormalWeb"/>
        <w:ind w:left="418"/>
      </w:pPr>
      <w:r>
        <w:t>f. Frontier Communications (approximate balance of $50.98); and</w:t>
      </w:r>
    </w:p>
    <w:p w14:paraId="2906EDEC" w14:textId="09E234B4" w:rsidR="00AD1F53" w:rsidRDefault="008846CD" w:rsidP="00AD1F53">
      <w:pPr>
        <w:pStyle w:val="NormalWeb"/>
        <w:spacing w:line="480" w:lineRule="auto"/>
        <w:ind w:left="418"/>
      </w:pPr>
      <w:r>
        <w:t>g. AT&amp;T Phone Bill (approximate balance of $131.20).</w:t>
      </w:r>
    </w:p>
    <w:p w14:paraId="152C63D7" w14:textId="785F80A5" w:rsidR="001231FF" w:rsidRDefault="001231FF" w:rsidP="009117BB">
      <w:pPr>
        <w:pStyle w:val="NormalWeb"/>
        <w:numPr>
          <w:ilvl w:val="0"/>
          <w:numId w:val="14"/>
        </w:numPr>
        <w:spacing w:line="480" w:lineRule="auto"/>
      </w:pPr>
      <w:r>
        <w:t>Admit that a</w:t>
      </w:r>
      <w:r w:rsidRPr="001231FF">
        <w:t>ny bill, obligation, or debt incurred by either party after August 9, 2019, is exclusively the obligation of the party who incurred it and shall be held the other party harmless from it.</w:t>
      </w:r>
    </w:p>
    <w:p w14:paraId="02D7404B" w14:textId="1A97F1FF" w:rsidR="00AD1F53" w:rsidRDefault="00AD1F53" w:rsidP="009117BB">
      <w:pPr>
        <w:pStyle w:val="NormalWeb"/>
        <w:numPr>
          <w:ilvl w:val="0"/>
          <w:numId w:val="14"/>
        </w:numPr>
        <w:spacing w:line="480" w:lineRule="auto"/>
      </w:pPr>
      <w:r>
        <w:t xml:space="preserve">Admit that you shall be responsible </w:t>
      </w:r>
      <w:r w:rsidRPr="00AD1F53">
        <w:t>for Petitioner’s attorney fees and costs incurred incident to this proceeding in the amount of $8,453 which shall be paid directly to Petitioner within thirty</w:t>
      </w:r>
      <w:r>
        <w:t xml:space="preserve"> days of entry of a judgement and decree. </w:t>
      </w:r>
    </w:p>
    <w:p w14:paraId="488EDAD0" w14:textId="2D52E6A7" w:rsidR="00E41640" w:rsidRDefault="00E41640" w:rsidP="00E41640">
      <w:pPr>
        <w:pStyle w:val="NormalWeb"/>
        <w:spacing w:line="480" w:lineRule="auto"/>
      </w:pPr>
    </w:p>
    <w:p w14:paraId="60676C08" w14:textId="77777777" w:rsidR="00CE195D" w:rsidRDefault="00CE195D" w:rsidP="00E41640">
      <w:pPr>
        <w:pStyle w:val="NormalWeb"/>
        <w:spacing w:line="480" w:lineRule="auto"/>
      </w:pPr>
    </w:p>
    <w:p w14:paraId="19604BAB" w14:textId="77777777" w:rsidR="00E41640" w:rsidRDefault="00E41640" w:rsidP="00E41640">
      <w:pPr>
        <w:pStyle w:val="NormalWeb"/>
        <w:spacing w:line="480" w:lineRule="auto"/>
      </w:pPr>
    </w:p>
    <w:p w14:paraId="6DE95460" w14:textId="2B6D40EB" w:rsidR="00673FB5" w:rsidRDefault="00DA080C" w:rsidP="00E41640">
      <w:pPr>
        <w:pStyle w:val="NormalWeb"/>
        <w:spacing w:line="480" w:lineRule="auto"/>
      </w:pPr>
      <w:r>
        <w:t xml:space="preserve"> </w:t>
      </w:r>
      <w:r w:rsidR="00673FB5">
        <w:t xml:space="preserve"> </w:t>
      </w:r>
    </w:p>
    <w:p w14:paraId="4C8699C5" w14:textId="48D6E57D" w:rsidR="00B17E6F" w:rsidRPr="00B17E6F" w:rsidRDefault="00B17E6F" w:rsidP="00B17E6F">
      <w:pPr>
        <w:ind w:left="60"/>
        <w:rPr>
          <w:rFonts w:ascii="Garamond" w:hAnsi="Garamond"/>
          <w:b/>
          <w:sz w:val="26"/>
          <w:szCs w:val="26"/>
        </w:rPr>
      </w:pPr>
      <w:r w:rsidRPr="00B17E6F">
        <w:rPr>
          <w:rFonts w:ascii="Garamond" w:hAnsi="Garamond"/>
          <w:sz w:val="26"/>
          <w:szCs w:val="26"/>
        </w:rPr>
        <w:t xml:space="preserve">Dated: </w:t>
      </w:r>
      <w:r w:rsidR="00E41640">
        <w:rPr>
          <w:rFonts w:ascii="Garamond" w:hAnsi="Garamond"/>
          <w:sz w:val="26"/>
          <w:szCs w:val="26"/>
        </w:rPr>
        <w:t>May 13</w:t>
      </w:r>
      <w:r w:rsidRPr="00B17E6F">
        <w:rPr>
          <w:rFonts w:ascii="Garamond" w:hAnsi="Garamond"/>
          <w:sz w:val="26"/>
          <w:szCs w:val="26"/>
        </w:rPr>
        <w:t>, 20</w:t>
      </w:r>
      <w:r w:rsidR="00E41640">
        <w:rPr>
          <w:rFonts w:ascii="Garamond" w:hAnsi="Garamond"/>
          <w:sz w:val="26"/>
          <w:szCs w:val="26"/>
        </w:rPr>
        <w:t>20</w:t>
      </w:r>
      <w:r w:rsidR="00E41640">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b/>
          <w:sz w:val="26"/>
          <w:szCs w:val="26"/>
        </w:rPr>
        <w:tab/>
        <w:t>KOHLMEYER HAGEN,</w:t>
      </w:r>
    </w:p>
    <w:p w14:paraId="62C60483" w14:textId="77777777" w:rsidR="00B17E6F" w:rsidRPr="00B17E6F" w:rsidRDefault="00B17E6F" w:rsidP="00B17E6F">
      <w:pPr>
        <w:ind w:left="60"/>
        <w:rPr>
          <w:rFonts w:ascii="Garamond" w:hAnsi="Garamond"/>
          <w:sz w:val="26"/>
          <w:szCs w:val="26"/>
        </w:rPr>
      </w:pPr>
      <w:r w:rsidRPr="00B17E6F">
        <w:rPr>
          <w:rFonts w:ascii="Garamond" w:hAnsi="Garamond"/>
          <w:b/>
          <w:sz w:val="26"/>
          <w:szCs w:val="26"/>
        </w:rPr>
        <w:tab/>
      </w:r>
      <w:r w:rsidRPr="00B17E6F">
        <w:rPr>
          <w:rFonts w:ascii="Garamond" w:hAnsi="Garamond"/>
          <w:b/>
          <w:sz w:val="26"/>
          <w:szCs w:val="26"/>
        </w:rPr>
        <w:tab/>
      </w:r>
      <w:r w:rsidRPr="00B17E6F">
        <w:rPr>
          <w:rFonts w:ascii="Garamond" w:hAnsi="Garamond"/>
          <w:b/>
          <w:sz w:val="26"/>
          <w:szCs w:val="26"/>
        </w:rPr>
        <w:tab/>
      </w:r>
      <w:r w:rsidRPr="00B17E6F">
        <w:rPr>
          <w:rFonts w:ascii="Garamond" w:hAnsi="Garamond"/>
          <w:b/>
          <w:sz w:val="26"/>
          <w:szCs w:val="26"/>
        </w:rPr>
        <w:tab/>
      </w:r>
      <w:r w:rsidRPr="00B17E6F">
        <w:rPr>
          <w:rFonts w:ascii="Garamond" w:hAnsi="Garamond"/>
          <w:b/>
          <w:sz w:val="26"/>
          <w:szCs w:val="26"/>
        </w:rPr>
        <w:tab/>
      </w:r>
      <w:r w:rsidRPr="00B17E6F">
        <w:rPr>
          <w:rFonts w:ascii="Garamond" w:hAnsi="Garamond"/>
          <w:b/>
          <w:sz w:val="26"/>
          <w:szCs w:val="26"/>
        </w:rPr>
        <w:tab/>
      </w:r>
      <w:r w:rsidRPr="00B17E6F">
        <w:rPr>
          <w:rFonts w:ascii="Garamond" w:hAnsi="Garamond"/>
          <w:b/>
          <w:sz w:val="26"/>
          <w:szCs w:val="26"/>
        </w:rPr>
        <w:tab/>
        <w:t xml:space="preserve">Law Office Chtd. </w:t>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p>
    <w:p w14:paraId="61A80FA5" w14:textId="4ACAAA14" w:rsidR="00B17E6F" w:rsidRPr="00B17E6F" w:rsidRDefault="00B17E6F" w:rsidP="00B17E6F">
      <w:pPr>
        <w:ind w:left="60"/>
        <w:rPr>
          <w:rFonts w:ascii="Garamond" w:hAnsi="Garamond"/>
          <w:sz w:val="26"/>
          <w:szCs w:val="26"/>
        </w:rPr>
      </w:pP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Pr>
          <w:rFonts w:ascii="Garamond" w:hAnsi="Garamond"/>
          <w:sz w:val="26"/>
          <w:szCs w:val="26"/>
        </w:rPr>
        <w:tab/>
      </w:r>
      <w:r w:rsidRPr="00B17E6F">
        <w:rPr>
          <w:rFonts w:ascii="Garamond" w:hAnsi="Garamond"/>
          <w:sz w:val="26"/>
          <w:szCs w:val="26"/>
        </w:rPr>
        <w:t xml:space="preserve">By: </w:t>
      </w:r>
      <w:r w:rsidRPr="00B17E6F">
        <w:rPr>
          <w:rFonts w:ascii="Garamond" w:hAnsi="Garamond"/>
          <w:sz w:val="26"/>
          <w:szCs w:val="26"/>
        </w:rPr>
        <w:tab/>
      </w:r>
      <w:r w:rsidRPr="00B17E6F">
        <w:rPr>
          <w:rFonts w:ascii="Garamond" w:hAnsi="Garamond"/>
          <w:sz w:val="26"/>
          <w:szCs w:val="26"/>
          <w:u w:val="single"/>
        </w:rPr>
        <w:t xml:space="preserve">/s/ </w:t>
      </w:r>
      <w:r w:rsidR="00E41640">
        <w:rPr>
          <w:rFonts w:ascii="Garamond" w:hAnsi="Garamond"/>
          <w:sz w:val="26"/>
          <w:szCs w:val="26"/>
          <w:u w:val="single"/>
        </w:rPr>
        <w:t>David A. Samb</w:t>
      </w:r>
    </w:p>
    <w:p w14:paraId="076D2907" w14:textId="377F0407" w:rsidR="00B17E6F" w:rsidRPr="00B17E6F" w:rsidRDefault="00B17E6F" w:rsidP="00B17E6F">
      <w:pPr>
        <w:ind w:left="60"/>
        <w:rPr>
          <w:rFonts w:ascii="Garamond" w:hAnsi="Garamond"/>
          <w:sz w:val="26"/>
          <w:szCs w:val="26"/>
        </w:rPr>
      </w:pP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00E41640">
        <w:rPr>
          <w:rFonts w:ascii="Garamond" w:hAnsi="Garamond"/>
          <w:sz w:val="26"/>
          <w:szCs w:val="26"/>
        </w:rPr>
        <w:t>David A. Samb</w:t>
      </w:r>
      <w:r w:rsidRPr="00B17E6F">
        <w:rPr>
          <w:rFonts w:ascii="Garamond" w:hAnsi="Garamond"/>
          <w:sz w:val="26"/>
          <w:szCs w:val="26"/>
        </w:rPr>
        <w:t xml:space="preserve"> </w:t>
      </w:r>
      <w:r>
        <w:rPr>
          <w:rFonts w:ascii="Garamond" w:hAnsi="Garamond"/>
          <w:sz w:val="26"/>
          <w:szCs w:val="26"/>
        </w:rPr>
        <w:t>(</w:t>
      </w:r>
      <w:r w:rsidRPr="00B17E6F">
        <w:rPr>
          <w:rFonts w:ascii="Garamond" w:hAnsi="Garamond"/>
          <w:sz w:val="26"/>
          <w:szCs w:val="26"/>
        </w:rPr>
        <w:t>3</w:t>
      </w:r>
      <w:r w:rsidR="00E41640">
        <w:rPr>
          <w:rFonts w:ascii="Garamond" w:hAnsi="Garamond"/>
          <w:sz w:val="26"/>
          <w:szCs w:val="26"/>
        </w:rPr>
        <w:t>99395</w:t>
      </w:r>
      <w:r>
        <w:rPr>
          <w:rFonts w:ascii="Garamond" w:hAnsi="Garamond"/>
          <w:sz w:val="26"/>
          <w:szCs w:val="26"/>
        </w:rPr>
        <w:t>)</w:t>
      </w:r>
    </w:p>
    <w:p w14:paraId="01CB9D3B" w14:textId="563183A3" w:rsidR="00B17E6F" w:rsidRPr="00B17E6F" w:rsidRDefault="00B17E6F" w:rsidP="00B17E6F">
      <w:pPr>
        <w:ind w:left="60"/>
        <w:rPr>
          <w:rFonts w:ascii="Garamond" w:hAnsi="Garamond"/>
          <w:sz w:val="26"/>
          <w:szCs w:val="26"/>
        </w:rPr>
      </w:pP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t xml:space="preserve">Attorney for </w:t>
      </w:r>
      <w:r w:rsidR="00E41640">
        <w:rPr>
          <w:rFonts w:ascii="Garamond" w:hAnsi="Garamond"/>
          <w:sz w:val="26"/>
          <w:szCs w:val="26"/>
        </w:rPr>
        <w:t>Petitioner</w:t>
      </w:r>
    </w:p>
    <w:p w14:paraId="02ADCA2D" w14:textId="77777777" w:rsidR="00B17E6F" w:rsidRPr="00B17E6F" w:rsidRDefault="00B17E6F" w:rsidP="00B17E6F">
      <w:pPr>
        <w:ind w:left="60"/>
        <w:rPr>
          <w:rFonts w:ascii="Garamond" w:hAnsi="Garamond"/>
          <w:sz w:val="26"/>
          <w:szCs w:val="26"/>
        </w:rPr>
      </w:pP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t>150 St. Andrews Court, Suite 110</w:t>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t xml:space="preserve"> </w:t>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t>Mankato, Minnesota 56001</w:t>
      </w:r>
    </w:p>
    <w:p w14:paraId="6031DE9D" w14:textId="77777777" w:rsidR="00B17E6F" w:rsidRPr="00B17E6F" w:rsidRDefault="00B17E6F" w:rsidP="00B17E6F">
      <w:pPr>
        <w:ind w:left="60"/>
        <w:rPr>
          <w:rFonts w:ascii="Garamond" w:hAnsi="Garamond"/>
          <w:sz w:val="26"/>
          <w:szCs w:val="26"/>
        </w:rPr>
      </w:pP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t>(507) 625-5000</w:t>
      </w:r>
    </w:p>
    <w:p w14:paraId="5B61A7E0" w14:textId="69F29563" w:rsidR="00B17E6F" w:rsidRDefault="00B17E6F" w:rsidP="00B17E6F">
      <w:pPr>
        <w:ind w:left="60"/>
      </w:pP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Pr="00B17E6F">
        <w:rPr>
          <w:rFonts w:ascii="Garamond" w:hAnsi="Garamond"/>
          <w:sz w:val="26"/>
          <w:szCs w:val="26"/>
        </w:rPr>
        <w:tab/>
      </w:r>
      <w:r w:rsidR="00CE195D">
        <w:rPr>
          <w:rFonts w:ascii="Garamond" w:hAnsi="Garamond"/>
          <w:i/>
          <w:sz w:val="26"/>
          <w:szCs w:val="26"/>
          <w:u w:val="single"/>
        </w:rPr>
        <w:t>dsamb@khmnlaw.com</w:t>
      </w:r>
    </w:p>
    <w:sectPr w:rsidR="00B17E6F" w:rsidSect="00B17E6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4B270" w14:textId="77777777" w:rsidR="001A30B9" w:rsidRDefault="001A30B9" w:rsidP="009F4CC1">
      <w:r>
        <w:separator/>
      </w:r>
    </w:p>
  </w:endnote>
  <w:endnote w:type="continuationSeparator" w:id="0">
    <w:p w14:paraId="0A2A7D35" w14:textId="77777777" w:rsidR="001A30B9" w:rsidRDefault="001A30B9" w:rsidP="009F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24EAC" w14:textId="77777777" w:rsidR="008C2E50" w:rsidRDefault="00A42368" w:rsidP="006E041F">
    <w:pPr>
      <w:pStyle w:val="Footer"/>
      <w:framePr w:wrap="around" w:vAnchor="text" w:hAnchor="margin" w:xAlign="center" w:y="1"/>
      <w:rPr>
        <w:rStyle w:val="PageNumber"/>
      </w:rPr>
    </w:pPr>
    <w:r>
      <w:rPr>
        <w:rStyle w:val="PageNumber"/>
      </w:rPr>
      <w:fldChar w:fldCharType="begin"/>
    </w:r>
    <w:r w:rsidR="008C2E50">
      <w:rPr>
        <w:rStyle w:val="PageNumber"/>
      </w:rPr>
      <w:instrText xml:space="preserve">PAGE  </w:instrText>
    </w:r>
    <w:r>
      <w:rPr>
        <w:rStyle w:val="PageNumber"/>
      </w:rPr>
      <w:fldChar w:fldCharType="end"/>
    </w:r>
  </w:p>
  <w:p w14:paraId="70F0FF3D" w14:textId="77777777" w:rsidR="008C2E50" w:rsidRDefault="008C2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409848"/>
      <w:docPartObj>
        <w:docPartGallery w:val="Page Numbers (Bottom of Page)"/>
        <w:docPartUnique/>
      </w:docPartObj>
    </w:sdtPr>
    <w:sdtEndPr>
      <w:rPr>
        <w:noProof/>
      </w:rPr>
    </w:sdtEndPr>
    <w:sdtContent>
      <w:p w14:paraId="20FB2FCC" w14:textId="4E12A384" w:rsidR="00B17E6F" w:rsidRDefault="00B17E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78D00A" w14:textId="77777777" w:rsidR="00B17E6F" w:rsidRDefault="00B17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3AAA0" w14:textId="77777777" w:rsidR="001A30B9" w:rsidRDefault="001A30B9" w:rsidP="009F4CC1">
      <w:r>
        <w:separator/>
      </w:r>
    </w:p>
  </w:footnote>
  <w:footnote w:type="continuationSeparator" w:id="0">
    <w:p w14:paraId="4E0555C1" w14:textId="77777777" w:rsidR="001A30B9" w:rsidRDefault="001A30B9" w:rsidP="009F4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5130"/>
    <w:multiLevelType w:val="hybridMultilevel"/>
    <w:tmpl w:val="B092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549"/>
    <w:multiLevelType w:val="hybridMultilevel"/>
    <w:tmpl w:val="584A84C6"/>
    <w:lvl w:ilvl="0" w:tplc="3EACB3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0100C"/>
    <w:multiLevelType w:val="hybridMultilevel"/>
    <w:tmpl w:val="82EE6C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51C0D"/>
    <w:multiLevelType w:val="hybridMultilevel"/>
    <w:tmpl w:val="5128BFB0"/>
    <w:lvl w:ilvl="0" w:tplc="E44CD38A">
      <w:start w:val="1"/>
      <w:numFmt w:val="decimal"/>
      <w:lvlText w:val="%1."/>
      <w:lvlJc w:val="left"/>
      <w:pPr>
        <w:ind w:left="495" w:hanging="4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B2A9E"/>
    <w:multiLevelType w:val="hybridMultilevel"/>
    <w:tmpl w:val="75A0DE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E7C48"/>
    <w:multiLevelType w:val="hybridMultilevel"/>
    <w:tmpl w:val="5A7CC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C7419"/>
    <w:multiLevelType w:val="hybridMultilevel"/>
    <w:tmpl w:val="D76E1B36"/>
    <w:lvl w:ilvl="0" w:tplc="0409000F">
      <w:start w:val="1"/>
      <w:numFmt w:val="decimal"/>
      <w:lvlText w:val="%1."/>
      <w:lvlJc w:val="left"/>
      <w:pPr>
        <w:ind w:left="360" w:hanging="360"/>
      </w:pPr>
    </w:lvl>
    <w:lvl w:ilvl="1" w:tplc="0DEEE41E">
      <w:start w:val="1"/>
      <w:numFmt w:val="lowerLetter"/>
      <w:lvlText w:val="%2."/>
      <w:lvlJc w:val="left"/>
      <w:pPr>
        <w:ind w:left="1620" w:hanging="720"/>
      </w:pPr>
      <w:rPr>
        <w:rFonts w:hint="default"/>
      </w:rPr>
    </w:lvl>
    <w:lvl w:ilvl="2" w:tplc="70B6827C">
      <w:start w:val="1"/>
      <w:numFmt w:val="decimal"/>
      <w:lvlText w:val="%3)"/>
      <w:lvlJc w:val="left"/>
      <w:pPr>
        <w:ind w:left="2520" w:hanging="72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B9B62EC"/>
    <w:multiLevelType w:val="hybridMultilevel"/>
    <w:tmpl w:val="9A88D0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A785E"/>
    <w:multiLevelType w:val="hybridMultilevel"/>
    <w:tmpl w:val="EA926B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B242A7"/>
    <w:multiLevelType w:val="hybridMultilevel"/>
    <w:tmpl w:val="A0AA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C41633"/>
    <w:multiLevelType w:val="hybridMultilevel"/>
    <w:tmpl w:val="D76E1B36"/>
    <w:lvl w:ilvl="0" w:tplc="0409000F">
      <w:start w:val="1"/>
      <w:numFmt w:val="decimal"/>
      <w:lvlText w:val="%1."/>
      <w:lvlJc w:val="left"/>
      <w:pPr>
        <w:ind w:left="720" w:hanging="360"/>
      </w:pPr>
    </w:lvl>
    <w:lvl w:ilvl="1" w:tplc="0DEEE41E">
      <w:start w:val="1"/>
      <w:numFmt w:val="lowerLetter"/>
      <w:lvlText w:val="%2."/>
      <w:lvlJc w:val="left"/>
      <w:pPr>
        <w:ind w:left="1800" w:hanging="720"/>
      </w:pPr>
      <w:rPr>
        <w:rFonts w:hint="default"/>
      </w:rPr>
    </w:lvl>
    <w:lvl w:ilvl="2" w:tplc="70B6827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C686E"/>
    <w:multiLevelType w:val="hybridMultilevel"/>
    <w:tmpl w:val="B9741B7A"/>
    <w:lvl w:ilvl="0" w:tplc="A61E7CF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03C6B52"/>
    <w:multiLevelType w:val="hybridMultilevel"/>
    <w:tmpl w:val="E1C84618"/>
    <w:lvl w:ilvl="0" w:tplc="E44CD38A">
      <w:start w:val="1"/>
      <w:numFmt w:val="decimal"/>
      <w:lvlText w:val="%1."/>
      <w:lvlJc w:val="left"/>
      <w:pPr>
        <w:ind w:left="1215" w:hanging="4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762AF8"/>
    <w:multiLevelType w:val="hybridMultilevel"/>
    <w:tmpl w:val="2968D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3"/>
  </w:num>
  <w:num w:numId="4">
    <w:abstractNumId w:val="9"/>
  </w:num>
  <w:num w:numId="5">
    <w:abstractNumId w:val="10"/>
  </w:num>
  <w:num w:numId="6">
    <w:abstractNumId w:val="4"/>
  </w:num>
  <w:num w:numId="7">
    <w:abstractNumId w:val="2"/>
  </w:num>
  <w:num w:numId="8">
    <w:abstractNumId w:val="7"/>
  </w:num>
  <w:num w:numId="9">
    <w:abstractNumId w:val="0"/>
  </w:num>
  <w:num w:numId="10">
    <w:abstractNumId w:val="3"/>
  </w:num>
  <w:num w:numId="11">
    <w:abstractNumId w:val="12"/>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31"/>
    <w:rsid w:val="00036350"/>
    <w:rsid w:val="000513D2"/>
    <w:rsid w:val="000655C2"/>
    <w:rsid w:val="0008538D"/>
    <w:rsid w:val="000938B4"/>
    <w:rsid w:val="00093A74"/>
    <w:rsid w:val="0009457A"/>
    <w:rsid w:val="000B1CE7"/>
    <w:rsid w:val="000C7CF8"/>
    <w:rsid w:val="000E6887"/>
    <w:rsid w:val="0012051D"/>
    <w:rsid w:val="001231FF"/>
    <w:rsid w:val="001471E2"/>
    <w:rsid w:val="00154247"/>
    <w:rsid w:val="00156507"/>
    <w:rsid w:val="0015692B"/>
    <w:rsid w:val="001608F5"/>
    <w:rsid w:val="00166918"/>
    <w:rsid w:val="00194D7F"/>
    <w:rsid w:val="001A0325"/>
    <w:rsid w:val="001A0B29"/>
    <w:rsid w:val="001A30B9"/>
    <w:rsid w:val="001A4381"/>
    <w:rsid w:val="001B48D3"/>
    <w:rsid w:val="001C42EE"/>
    <w:rsid w:val="001D6738"/>
    <w:rsid w:val="001E5BA5"/>
    <w:rsid w:val="001F3197"/>
    <w:rsid w:val="001F4485"/>
    <w:rsid w:val="0020175D"/>
    <w:rsid w:val="00214804"/>
    <w:rsid w:val="00240DF6"/>
    <w:rsid w:val="0029261A"/>
    <w:rsid w:val="002D22B9"/>
    <w:rsid w:val="002E2024"/>
    <w:rsid w:val="002F519F"/>
    <w:rsid w:val="002F7E47"/>
    <w:rsid w:val="0032399A"/>
    <w:rsid w:val="00326DD9"/>
    <w:rsid w:val="003321F9"/>
    <w:rsid w:val="003415DD"/>
    <w:rsid w:val="00366006"/>
    <w:rsid w:val="00366351"/>
    <w:rsid w:val="00373D58"/>
    <w:rsid w:val="003776C5"/>
    <w:rsid w:val="00391EF0"/>
    <w:rsid w:val="003C285C"/>
    <w:rsid w:val="003F129E"/>
    <w:rsid w:val="003F4651"/>
    <w:rsid w:val="00413000"/>
    <w:rsid w:val="00414D24"/>
    <w:rsid w:val="00432328"/>
    <w:rsid w:val="004529A1"/>
    <w:rsid w:val="00473B08"/>
    <w:rsid w:val="00474A4D"/>
    <w:rsid w:val="00476C9C"/>
    <w:rsid w:val="0048568B"/>
    <w:rsid w:val="004917B4"/>
    <w:rsid w:val="004C010D"/>
    <w:rsid w:val="004C5DD4"/>
    <w:rsid w:val="004D6558"/>
    <w:rsid w:val="004F0C3E"/>
    <w:rsid w:val="005027C5"/>
    <w:rsid w:val="00513C3A"/>
    <w:rsid w:val="00527B32"/>
    <w:rsid w:val="00541396"/>
    <w:rsid w:val="005617D1"/>
    <w:rsid w:val="00573BD9"/>
    <w:rsid w:val="00574657"/>
    <w:rsid w:val="00583549"/>
    <w:rsid w:val="00583E34"/>
    <w:rsid w:val="00585678"/>
    <w:rsid w:val="005A2117"/>
    <w:rsid w:val="005C35EE"/>
    <w:rsid w:val="005D45DE"/>
    <w:rsid w:val="006041F0"/>
    <w:rsid w:val="0062494E"/>
    <w:rsid w:val="0062727C"/>
    <w:rsid w:val="006308F5"/>
    <w:rsid w:val="00631A43"/>
    <w:rsid w:val="00665C92"/>
    <w:rsid w:val="00666C1D"/>
    <w:rsid w:val="00671050"/>
    <w:rsid w:val="00673FB5"/>
    <w:rsid w:val="00681B26"/>
    <w:rsid w:val="0068204E"/>
    <w:rsid w:val="0069063E"/>
    <w:rsid w:val="006925FC"/>
    <w:rsid w:val="00694215"/>
    <w:rsid w:val="006A5590"/>
    <w:rsid w:val="006B4A32"/>
    <w:rsid w:val="006C057E"/>
    <w:rsid w:val="006E041F"/>
    <w:rsid w:val="006F467B"/>
    <w:rsid w:val="0070435D"/>
    <w:rsid w:val="00710DDD"/>
    <w:rsid w:val="00714114"/>
    <w:rsid w:val="00720F47"/>
    <w:rsid w:val="00723BCF"/>
    <w:rsid w:val="00733D98"/>
    <w:rsid w:val="00737F10"/>
    <w:rsid w:val="00761A5F"/>
    <w:rsid w:val="00771E99"/>
    <w:rsid w:val="007760DB"/>
    <w:rsid w:val="007861E8"/>
    <w:rsid w:val="007873AB"/>
    <w:rsid w:val="0079104C"/>
    <w:rsid w:val="007979CF"/>
    <w:rsid w:val="007B0395"/>
    <w:rsid w:val="007D10E7"/>
    <w:rsid w:val="007E644D"/>
    <w:rsid w:val="007F1BBA"/>
    <w:rsid w:val="007F3B89"/>
    <w:rsid w:val="008320E5"/>
    <w:rsid w:val="0083499B"/>
    <w:rsid w:val="00835613"/>
    <w:rsid w:val="00845687"/>
    <w:rsid w:val="00845AB7"/>
    <w:rsid w:val="00846F70"/>
    <w:rsid w:val="008536F8"/>
    <w:rsid w:val="00855A27"/>
    <w:rsid w:val="008643FB"/>
    <w:rsid w:val="00866245"/>
    <w:rsid w:val="0086728D"/>
    <w:rsid w:val="00874BDD"/>
    <w:rsid w:val="008846CD"/>
    <w:rsid w:val="00890CE7"/>
    <w:rsid w:val="008958A3"/>
    <w:rsid w:val="008A13B5"/>
    <w:rsid w:val="008B7269"/>
    <w:rsid w:val="008C2E50"/>
    <w:rsid w:val="008C4798"/>
    <w:rsid w:val="008E0C6A"/>
    <w:rsid w:val="008E452B"/>
    <w:rsid w:val="008F6D0C"/>
    <w:rsid w:val="009117BB"/>
    <w:rsid w:val="00943376"/>
    <w:rsid w:val="0096746F"/>
    <w:rsid w:val="00970018"/>
    <w:rsid w:val="009758CE"/>
    <w:rsid w:val="00976668"/>
    <w:rsid w:val="0099400B"/>
    <w:rsid w:val="00994411"/>
    <w:rsid w:val="009B7EC6"/>
    <w:rsid w:val="009C7AEC"/>
    <w:rsid w:val="009D157C"/>
    <w:rsid w:val="009D4BD3"/>
    <w:rsid w:val="009E4D47"/>
    <w:rsid w:val="009F4CC1"/>
    <w:rsid w:val="00A15CCD"/>
    <w:rsid w:val="00A278C7"/>
    <w:rsid w:val="00A41D24"/>
    <w:rsid w:val="00A42368"/>
    <w:rsid w:val="00A8305E"/>
    <w:rsid w:val="00A90971"/>
    <w:rsid w:val="00A9169C"/>
    <w:rsid w:val="00A9698B"/>
    <w:rsid w:val="00AC07D7"/>
    <w:rsid w:val="00AC4D90"/>
    <w:rsid w:val="00AD1F53"/>
    <w:rsid w:val="00AD3A63"/>
    <w:rsid w:val="00AD6E6D"/>
    <w:rsid w:val="00AE734A"/>
    <w:rsid w:val="00AF74FB"/>
    <w:rsid w:val="00B1546A"/>
    <w:rsid w:val="00B17E6F"/>
    <w:rsid w:val="00B37DB7"/>
    <w:rsid w:val="00B503EE"/>
    <w:rsid w:val="00B53F09"/>
    <w:rsid w:val="00B54151"/>
    <w:rsid w:val="00B70A5B"/>
    <w:rsid w:val="00B83B1B"/>
    <w:rsid w:val="00B84F75"/>
    <w:rsid w:val="00B91343"/>
    <w:rsid w:val="00BA582F"/>
    <w:rsid w:val="00BE2941"/>
    <w:rsid w:val="00BF3C69"/>
    <w:rsid w:val="00BF512C"/>
    <w:rsid w:val="00C045F5"/>
    <w:rsid w:val="00C06236"/>
    <w:rsid w:val="00C17745"/>
    <w:rsid w:val="00C23919"/>
    <w:rsid w:val="00C5401A"/>
    <w:rsid w:val="00C558E0"/>
    <w:rsid w:val="00C808FF"/>
    <w:rsid w:val="00C85A55"/>
    <w:rsid w:val="00C876A5"/>
    <w:rsid w:val="00C9160E"/>
    <w:rsid w:val="00C949BF"/>
    <w:rsid w:val="00CB7D24"/>
    <w:rsid w:val="00CD1438"/>
    <w:rsid w:val="00CE195D"/>
    <w:rsid w:val="00CE6A25"/>
    <w:rsid w:val="00D06FB9"/>
    <w:rsid w:val="00D0795A"/>
    <w:rsid w:val="00D106F8"/>
    <w:rsid w:val="00D152A0"/>
    <w:rsid w:val="00D30245"/>
    <w:rsid w:val="00D46A44"/>
    <w:rsid w:val="00D51EEB"/>
    <w:rsid w:val="00D70334"/>
    <w:rsid w:val="00D90B61"/>
    <w:rsid w:val="00DA080C"/>
    <w:rsid w:val="00DB5231"/>
    <w:rsid w:val="00DC5E05"/>
    <w:rsid w:val="00DC5FFB"/>
    <w:rsid w:val="00DE5C79"/>
    <w:rsid w:val="00DF626A"/>
    <w:rsid w:val="00E055C0"/>
    <w:rsid w:val="00E321CC"/>
    <w:rsid w:val="00E3459A"/>
    <w:rsid w:val="00E3545F"/>
    <w:rsid w:val="00E35B6F"/>
    <w:rsid w:val="00E41640"/>
    <w:rsid w:val="00E550A5"/>
    <w:rsid w:val="00E84B84"/>
    <w:rsid w:val="00E964A3"/>
    <w:rsid w:val="00EA7870"/>
    <w:rsid w:val="00EB1B31"/>
    <w:rsid w:val="00EB39FB"/>
    <w:rsid w:val="00EB42C5"/>
    <w:rsid w:val="00EC4FD8"/>
    <w:rsid w:val="00EE5BAB"/>
    <w:rsid w:val="00F22C1F"/>
    <w:rsid w:val="00F423A6"/>
    <w:rsid w:val="00F748F9"/>
    <w:rsid w:val="00F82FE5"/>
    <w:rsid w:val="00F85556"/>
    <w:rsid w:val="00FA383E"/>
    <w:rsid w:val="00FC3A6F"/>
    <w:rsid w:val="00FD5631"/>
    <w:rsid w:val="00FE29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BC1BF94"/>
  <w15:docId w15:val="{5FB30BFD-F86F-494F-984C-10C2A144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631"/>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631"/>
    <w:rPr>
      <w:rFonts w:ascii="Times New Roman" w:eastAsiaTheme="minorHAnsi" w:hAnsi="Times New Roman"/>
      <w:szCs w:val="22"/>
    </w:rPr>
  </w:style>
  <w:style w:type="paragraph" w:styleId="ListParagraph">
    <w:name w:val="List Paragraph"/>
    <w:basedOn w:val="Normal"/>
    <w:uiPriority w:val="99"/>
    <w:qFormat/>
    <w:rsid w:val="00FD5631"/>
    <w:pPr>
      <w:ind w:left="720"/>
      <w:contextualSpacing/>
    </w:pPr>
  </w:style>
  <w:style w:type="character" w:styleId="Hyperlink">
    <w:name w:val="Hyperlink"/>
    <w:basedOn w:val="DefaultParagraphFont"/>
    <w:uiPriority w:val="99"/>
    <w:unhideWhenUsed/>
    <w:rsid w:val="00B91343"/>
    <w:rPr>
      <w:color w:val="0000FF" w:themeColor="hyperlink"/>
      <w:u w:val="single"/>
    </w:rPr>
  </w:style>
  <w:style w:type="paragraph" w:styleId="Header">
    <w:name w:val="header"/>
    <w:basedOn w:val="Normal"/>
    <w:link w:val="HeaderChar"/>
    <w:uiPriority w:val="99"/>
    <w:unhideWhenUsed/>
    <w:rsid w:val="009F4CC1"/>
    <w:pPr>
      <w:tabs>
        <w:tab w:val="center" w:pos="4320"/>
        <w:tab w:val="right" w:pos="8640"/>
      </w:tabs>
    </w:pPr>
  </w:style>
  <w:style w:type="character" w:customStyle="1" w:styleId="HeaderChar">
    <w:name w:val="Header Char"/>
    <w:basedOn w:val="DefaultParagraphFont"/>
    <w:link w:val="Header"/>
    <w:uiPriority w:val="99"/>
    <w:rsid w:val="009F4CC1"/>
    <w:rPr>
      <w:rFonts w:ascii="Times New Roman" w:hAnsi="Times New Roman" w:cs="Times New Roman"/>
    </w:rPr>
  </w:style>
  <w:style w:type="paragraph" w:styleId="Footer">
    <w:name w:val="footer"/>
    <w:basedOn w:val="Normal"/>
    <w:link w:val="FooterChar"/>
    <w:uiPriority w:val="99"/>
    <w:unhideWhenUsed/>
    <w:rsid w:val="009F4CC1"/>
    <w:pPr>
      <w:tabs>
        <w:tab w:val="center" w:pos="4320"/>
        <w:tab w:val="right" w:pos="8640"/>
      </w:tabs>
    </w:pPr>
  </w:style>
  <w:style w:type="character" w:customStyle="1" w:styleId="FooterChar">
    <w:name w:val="Footer Char"/>
    <w:basedOn w:val="DefaultParagraphFont"/>
    <w:link w:val="Footer"/>
    <w:uiPriority w:val="99"/>
    <w:rsid w:val="009F4CC1"/>
    <w:rPr>
      <w:rFonts w:ascii="Times New Roman" w:hAnsi="Times New Roman" w:cs="Times New Roman"/>
    </w:rPr>
  </w:style>
  <w:style w:type="character" w:styleId="PageNumber">
    <w:name w:val="page number"/>
    <w:basedOn w:val="DefaultParagraphFont"/>
    <w:uiPriority w:val="99"/>
    <w:semiHidden/>
    <w:unhideWhenUsed/>
    <w:rsid w:val="009F4CC1"/>
  </w:style>
  <w:style w:type="table" w:styleId="TableGrid">
    <w:name w:val="Table Grid"/>
    <w:basedOn w:val="TableNormal"/>
    <w:uiPriority w:val="59"/>
    <w:rsid w:val="00EA7870"/>
    <w:rPr>
      <w:rFonts w:ascii="Times New Roman" w:eastAsiaTheme="minorHAnsi"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B1546A"/>
    <w:pPr>
      <w:widowControl/>
      <w:autoSpaceDE/>
      <w:autoSpaceDN/>
      <w:adjustRightInd/>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uiPriority w:val="99"/>
    <w:semiHidden/>
    <w:rsid w:val="00B1546A"/>
    <w:rPr>
      <w:sz w:val="16"/>
      <w:szCs w:val="16"/>
    </w:rPr>
  </w:style>
  <w:style w:type="paragraph" w:styleId="NormalWeb">
    <w:name w:val="Normal (Web)"/>
    <w:basedOn w:val="Normal"/>
    <w:uiPriority w:val="99"/>
    <w:unhideWhenUsed/>
    <w:rsid w:val="00723BCF"/>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723BCF"/>
    <w:rPr>
      <w:b/>
      <w:bCs/>
    </w:rPr>
  </w:style>
  <w:style w:type="character" w:styleId="Emphasis">
    <w:name w:val="Emphasis"/>
    <w:basedOn w:val="DefaultParagraphFont"/>
    <w:uiPriority w:val="20"/>
    <w:qFormat/>
    <w:rsid w:val="00723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0239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2" ma:contentTypeDescription="Create a new document." ma:contentTypeScope="" ma:versionID="914cf9e4fc9aa23df0fae00d44bc7a2f">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b21db98f2dd5b642e54f77cd5b889645"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AE02C-F087-4587-AE3C-B71EBA629A24}">
  <ds:schemaRefs>
    <ds:schemaRef ds:uri="http://schemas.openxmlformats.org/officeDocument/2006/bibliography"/>
  </ds:schemaRefs>
</ds:datastoreItem>
</file>

<file path=customXml/itemProps2.xml><?xml version="1.0" encoding="utf-8"?>
<ds:datastoreItem xmlns:ds="http://schemas.openxmlformats.org/officeDocument/2006/customXml" ds:itemID="{C29CEC93-498D-447F-B52E-7CE57A42851C}"/>
</file>

<file path=customXml/itemProps3.xml><?xml version="1.0" encoding="utf-8"?>
<ds:datastoreItem xmlns:ds="http://schemas.openxmlformats.org/officeDocument/2006/customXml" ds:itemID="{1E07A093-44E5-458F-AA27-CD10C92436BF}"/>
</file>

<file path=customXml/itemProps4.xml><?xml version="1.0" encoding="utf-8"?>
<ds:datastoreItem xmlns:ds="http://schemas.openxmlformats.org/officeDocument/2006/customXml" ds:itemID="{CB01CAE2-4BED-4A9E-A91C-154499AA3897}"/>
</file>

<file path=docProps/app.xml><?xml version="1.0" encoding="utf-8"?>
<Properties xmlns="http://schemas.openxmlformats.org/officeDocument/2006/extended-properties" xmlns:vt="http://schemas.openxmlformats.org/officeDocument/2006/docPropsVTypes">
  <Template>Normal.dotm</Template>
  <TotalTime>1</TotalTime>
  <Pages>11</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Heller &amp; Thyen, P.A.</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David Samb</cp:lastModifiedBy>
  <cp:revision>3</cp:revision>
  <cp:lastPrinted>2019-01-04T21:34:00Z</cp:lastPrinted>
  <dcterms:created xsi:type="dcterms:W3CDTF">2020-05-13T19:02:00Z</dcterms:created>
  <dcterms:modified xsi:type="dcterms:W3CDTF">2020-05-13T19:03:00Z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ies>
</file>